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60C1">
      <w:pPr>
        <w:pStyle w:val="2"/>
        <w:spacing w:line="256" w:lineRule="auto"/>
      </w:pPr>
      <w:bookmarkStart w:id="0" w:name="bookmark19"/>
      <w:bookmarkEnd w:id="0"/>
      <w:bookmarkStart w:id="1" w:name="bookmark20"/>
      <w:bookmarkEnd w:id="1"/>
    </w:p>
    <w:p w14:paraId="5C80AE07">
      <w:pPr>
        <w:pStyle w:val="2"/>
        <w:spacing w:line="256" w:lineRule="auto"/>
      </w:pPr>
    </w:p>
    <w:p w14:paraId="20B74CB7">
      <w:pPr>
        <w:pStyle w:val="2"/>
        <w:spacing w:line="256" w:lineRule="auto"/>
      </w:pPr>
    </w:p>
    <w:p w14:paraId="0B3E6B8F">
      <w:pPr>
        <w:pStyle w:val="2"/>
        <w:spacing w:line="256" w:lineRule="auto"/>
      </w:pPr>
    </w:p>
    <w:p w14:paraId="04C2F886">
      <w:pPr>
        <w:pStyle w:val="2"/>
        <w:spacing w:line="256" w:lineRule="auto"/>
      </w:pPr>
    </w:p>
    <w:p w14:paraId="49CE791E">
      <w:pPr>
        <w:pStyle w:val="2"/>
        <w:spacing w:line="256" w:lineRule="auto"/>
      </w:pPr>
    </w:p>
    <w:p w14:paraId="10232327">
      <w:pPr>
        <w:pStyle w:val="2"/>
        <w:spacing w:line="256" w:lineRule="auto"/>
      </w:pPr>
    </w:p>
    <w:p w14:paraId="565D1267">
      <w:pPr>
        <w:pStyle w:val="2"/>
        <w:spacing w:line="256" w:lineRule="auto"/>
      </w:pPr>
    </w:p>
    <w:p w14:paraId="638D0621">
      <w:pPr>
        <w:pStyle w:val="2"/>
        <w:spacing w:line="256" w:lineRule="auto"/>
      </w:pPr>
    </w:p>
    <w:p w14:paraId="4EA12066">
      <w:pPr>
        <w:pStyle w:val="2"/>
        <w:spacing w:line="256" w:lineRule="auto"/>
      </w:pPr>
    </w:p>
    <w:p w14:paraId="563C7AF6">
      <w:pPr>
        <w:pStyle w:val="2"/>
        <w:spacing w:line="256" w:lineRule="auto"/>
      </w:pPr>
    </w:p>
    <w:p w14:paraId="51CB16D6">
      <w:pPr>
        <w:pStyle w:val="2"/>
        <w:spacing w:line="257" w:lineRule="auto"/>
      </w:pPr>
    </w:p>
    <w:p w14:paraId="6CB4BE2A">
      <w:pPr>
        <w:pStyle w:val="2"/>
        <w:spacing w:line="257" w:lineRule="auto"/>
      </w:pPr>
    </w:p>
    <w:p w14:paraId="1580A6CA">
      <w:pPr>
        <w:spacing w:before="139" w:line="259" w:lineRule="auto"/>
        <w:ind w:left="859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44"/>
          <w:sz w:val="43"/>
          <w:szCs w:val="43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巴彦淖尔市慈善总会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预算公开</w:t>
      </w:r>
    </w:p>
    <w:p w14:paraId="0D22680E">
      <w:pPr>
        <w:pStyle w:val="2"/>
        <w:spacing w:line="244" w:lineRule="auto"/>
      </w:pPr>
    </w:p>
    <w:p w14:paraId="11883554">
      <w:pPr>
        <w:pStyle w:val="2"/>
        <w:spacing w:line="244" w:lineRule="auto"/>
      </w:pPr>
    </w:p>
    <w:p w14:paraId="7A75B20F">
      <w:pPr>
        <w:pStyle w:val="2"/>
        <w:spacing w:line="244" w:lineRule="auto"/>
      </w:pPr>
    </w:p>
    <w:p w14:paraId="716D356C">
      <w:pPr>
        <w:pStyle w:val="2"/>
        <w:spacing w:line="244" w:lineRule="auto"/>
      </w:pPr>
    </w:p>
    <w:p w14:paraId="5188E8F1">
      <w:pPr>
        <w:pStyle w:val="2"/>
        <w:spacing w:line="244" w:lineRule="auto"/>
      </w:pPr>
    </w:p>
    <w:p w14:paraId="23E49B22">
      <w:pPr>
        <w:pStyle w:val="2"/>
        <w:spacing w:line="244" w:lineRule="auto"/>
      </w:pPr>
    </w:p>
    <w:p w14:paraId="33B0F863">
      <w:pPr>
        <w:pStyle w:val="2"/>
        <w:spacing w:line="244" w:lineRule="auto"/>
      </w:pPr>
    </w:p>
    <w:p w14:paraId="00090A31">
      <w:pPr>
        <w:pStyle w:val="2"/>
        <w:spacing w:line="245" w:lineRule="auto"/>
      </w:pPr>
    </w:p>
    <w:p w14:paraId="3D840CAE">
      <w:pPr>
        <w:pStyle w:val="2"/>
        <w:spacing w:line="245" w:lineRule="auto"/>
      </w:pPr>
    </w:p>
    <w:p w14:paraId="46E3F0EF">
      <w:pPr>
        <w:pStyle w:val="2"/>
        <w:spacing w:line="245" w:lineRule="auto"/>
      </w:pPr>
    </w:p>
    <w:p w14:paraId="1C6CB22A">
      <w:pPr>
        <w:pStyle w:val="2"/>
        <w:spacing w:line="245" w:lineRule="auto"/>
      </w:pPr>
    </w:p>
    <w:p w14:paraId="0EB98FE0">
      <w:pPr>
        <w:pStyle w:val="2"/>
        <w:spacing w:line="245" w:lineRule="auto"/>
      </w:pPr>
    </w:p>
    <w:p w14:paraId="35B5DADD">
      <w:pPr>
        <w:pStyle w:val="2"/>
        <w:spacing w:line="245" w:lineRule="auto"/>
      </w:pPr>
    </w:p>
    <w:p w14:paraId="6E4AEA47">
      <w:pPr>
        <w:pStyle w:val="2"/>
        <w:spacing w:line="245" w:lineRule="auto"/>
      </w:pPr>
    </w:p>
    <w:p w14:paraId="557A95EB">
      <w:pPr>
        <w:pStyle w:val="2"/>
        <w:spacing w:line="245" w:lineRule="auto"/>
      </w:pPr>
    </w:p>
    <w:p w14:paraId="56BE346F">
      <w:pPr>
        <w:pStyle w:val="2"/>
        <w:spacing w:line="245" w:lineRule="auto"/>
      </w:pPr>
    </w:p>
    <w:p w14:paraId="01B86598">
      <w:pPr>
        <w:pStyle w:val="2"/>
        <w:spacing w:line="245" w:lineRule="auto"/>
      </w:pPr>
    </w:p>
    <w:p w14:paraId="6E4905B5">
      <w:pPr>
        <w:pStyle w:val="2"/>
        <w:spacing w:line="245" w:lineRule="auto"/>
      </w:pPr>
    </w:p>
    <w:p w14:paraId="77464672">
      <w:pPr>
        <w:pStyle w:val="2"/>
        <w:spacing w:line="245" w:lineRule="auto"/>
      </w:pPr>
    </w:p>
    <w:p w14:paraId="554B0BBC">
      <w:pPr>
        <w:pStyle w:val="2"/>
        <w:spacing w:line="245" w:lineRule="auto"/>
      </w:pPr>
    </w:p>
    <w:p w14:paraId="66CC8AF0">
      <w:pPr>
        <w:pStyle w:val="2"/>
        <w:spacing w:line="245" w:lineRule="auto"/>
      </w:pPr>
    </w:p>
    <w:p w14:paraId="54FDDAAE">
      <w:pPr>
        <w:pStyle w:val="2"/>
        <w:spacing w:line="245" w:lineRule="auto"/>
      </w:pPr>
    </w:p>
    <w:p w14:paraId="047BE70F">
      <w:pPr>
        <w:spacing w:before="101" w:line="227" w:lineRule="auto"/>
        <w:ind w:left="1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批复时间：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>2025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年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>01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月</w:t>
      </w:r>
      <w:r>
        <w:rPr>
          <w:rFonts w:hint="eastAsia" w:ascii="黑体" w:hAnsi="黑体" w:eastAsia="黑体" w:cs="黑体"/>
          <w:spacing w:val="18"/>
          <w:sz w:val="31"/>
          <w:szCs w:val="31"/>
          <w:u w:val="single" w:color="auto"/>
          <w:lang w:val="en-US" w:eastAsia="zh-CN"/>
        </w:rPr>
        <w:t>27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>日</w:t>
      </w:r>
    </w:p>
    <w:p w14:paraId="6C99442D">
      <w:pPr>
        <w:spacing w:before="220" w:line="339" w:lineRule="auto"/>
        <w:ind w:right="1144" w:firstLine="1666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公开时间：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>2025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:u w:val="single" w:color="auto"/>
        </w:rPr>
        <w:t>年</w:t>
      </w:r>
      <w:r>
        <w:rPr>
          <w:rFonts w:hint="eastAsia" w:ascii="黑体" w:hAnsi="黑体" w:eastAsia="黑体" w:cs="黑体"/>
          <w:spacing w:val="8"/>
          <w:sz w:val="31"/>
          <w:szCs w:val="31"/>
          <w:u w:val="single" w:color="auto"/>
          <w:lang w:val="en-US" w:eastAsia="zh-CN"/>
        </w:rPr>
        <w:t>2</w:t>
      </w:r>
      <w:r>
        <w:rPr>
          <w:rFonts w:ascii="黑体" w:hAnsi="黑体" w:eastAsia="黑体" w:cs="黑体"/>
          <w:spacing w:val="8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  <w:u w:val="single" w:color="auto"/>
        </w:rPr>
        <w:t>月</w:t>
      </w:r>
      <w:r>
        <w:rPr>
          <w:rFonts w:hint="eastAsia" w:ascii="黑体" w:hAnsi="黑体" w:eastAsia="黑体" w:cs="黑体"/>
          <w:spacing w:val="-5"/>
          <w:sz w:val="31"/>
          <w:szCs w:val="31"/>
          <w:u w:val="single" w:color="auto"/>
          <w:lang w:val="en-US" w:eastAsia="zh-CN"/>
        </w:rPr>
        <w:t xml:space="preserve"> 3</w:t>
      </w:r>
      <w:r>
        <w:rPr>
          <w:rFonts w:ascii="黑体" w:hAnsi="黑体" w:eastAsia="黑体" w:cs="黑体"/>
          <w:spacing w:val="-5"/>
          <w:sz w:val="31"/>
          <w:szCs w:val="31"/>
          <w:u w:val="single" w:color="auto"/>
        </w:rPr>
        <w:t>日</w:t>
      </w:r>
      <w:r>
        <w:rPr>
          <w:rFonts w:ascii="黑体" w:hAnsi="黑体" w:eastAsia="黑体" w:cs="黑体"/>
          <w:sz w:val="31"/>
          <w:szCs w:val="31"/>
        </w:rPr>
        <w:t xml:space="preserve">   </w:t>
      </w:r>
    </w:p>
    <w:p w14:paraId="34B49C02">
      <w:pPr>
        <w:spacing w:line="34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772" w:bottom="1106" w:left="1643" w:header="0" w:footer="886" w:gutter="0"/>
          <w:cols w:space="720" w:num="1"/>
        </w:sectPr>
      </w:pPr>
    </w:p>
    <w:p w14:paraId="2A75070E">
      <w:pPr>
        <w:spacing w:before="254" w:line="225" w:lineRule="auto"/>
        <w:ind w:left="350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6"/>
          <w:sz w:val="43"/>
          <w:szCs w:val="43"/>
        </w:rPr>
        <w:t>目</w:t>
      </w:r>
      <w:r>
        <w:rPr>
          <w:rFonts w:ascii="宋体" w:hAnsi="宋体" w:eastAsia="宋体" w:cs="宋体"/>
          <w:spacing w:val="9"/>
          <w:sz w:val="43"/>
          <w:szCs w:val="43"/>
        </w:rPr>
        <w:t xml:space="preserve">    </w:t>
      </w:r>
      <w:r>
        <w:rPr>
          <w:rFonts w:ascii="宋体" w:hAnsi="宋体" w:eastAsia="宋体" w:cs="宋体"/>
          <w:spacing w:val="-46"/>
          <w:sz w:val="43"/>
          <w:szCs w:val="43"/>
        </w:rPr>
        <w:t>录</w:t>
      </w:r>
    </w:p>
    <w:p w14:paraId="4DB9F7F5">
      <w:pPr>
        <w:pStyle w:val="2"/>
        <w:spacing w:line="318" w:lineRule="auto"/>
      </w:pPr>
    </w:p>
    <w:p w14:paraId="66BA2352"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第一部分 单位概况</w:t>
      </w:r>
    </w:p>
    <w:p w14:paraId="1956482F">
      <w:pPr>
        <w:spacing w:before="220" w:line="222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一、主要职能、职责</w:t>
      </w:r>
    </w:p>
    <w:p w14:paraId="6C0DD037">
      <w:pPr>
        <w:spacing w:before="227" w:line="221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二、单位机构设置及预算单位构成情况</w:t>
      </w:r>
    </w:p>
    <w:p w14:paraId="70267EC8">
      <w:pPr>
        <w:spacing w:before="230" w:line="291" w:lineRule="auto"/>
        <w:ind w:right="2004" w:firstLine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2026年度</w:t>
      </w:r>
      <w:r>
        <w:rPr>
          <w:rFonts w:ascii="仿宋" w:hAnsi="仿宋" w:eastAsia="仿宋" w:cs="仿宋"/>
          <w:spacing w:val="7"/>
          <w:sz w:val="31"/>
          <w:szCs w:val="31"/>
        </w:rPr>
        <w:t>单位主要工作任务及目标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738DB841">
      <w:pPr>
        <w:spacing w:line="240" w:lineRule="auto"/>
        <w:ind w:right="0" w:firstLine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第二部分 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2026</w:t>
      </w:r>
      <w:r>
        <w:rPr>
          <w:rFonts w:ascii="黑体" w:hAnsi="黑体" w:eastAsia="黑体" w:cs="黑体"/>
          <w:spacing w:val="8"/>
          <w:sz w:val="31"/>
          <w:szCs w:val="31"/>
        </w:rPr>
        <w:t>年度单位预算情况说明</w:t>
      </w:r>
    </w:p>
    <w:p w14:paraId="07CFE9B2">
      <w:pPr>
        <w:spacing w:before="221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一、收支预算总体情况说明</w:t>
      </w:r>
    </w:p>
    <w:p w14:paraId="1CF99283">
      <w:pPr>
        <w:spacing w:before="228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二、收入预算情况说明</w:t>
      </w:r>
    </w:p>
    <w:p w14:paraId="3D146846">
      <w:pPr>
        <w:spacing w:before="227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三、支出预算情况说明</w:t>
      </w:r>
    </w:p>
    <w:p w14:paraId="332AA909">
      <w:pPr>
        <w:spacing w:before="227" w:line="222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四、财政拨款收支预算总体情况说明</w:t>
      </w:r>
    </w:p>
    <w:p w14:paraId="1A505960">
      <w:pPr>
        <w:spacing w:before="227" w:line="222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五、一般公共预算支出预算情况说明</w:t>
      </w:r>
    </w:p>
    <w:p w14:paraId="51BE5BA2">
      <w:pPr>
        <w:spacing w:before="227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六、一般公共预算基本支出预算情况说明</w:t>
      </w:r>
    </w:p>
    <w:p w14:paraId="4D03049A">
      <w:pPr>
        <w:spacing w:before="228"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七、一般公共预算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三公”经费支出预算情况</w:t>
      </w:r>
      <w:r>
        <w:rPr>
          <w:rFonts w:ascii="仿宋" w:hAnsi="仿宋" w:eastAsia="仿宋" w:cs="仿宋"/>
          <w:spacing w:val="4"/>
          <w:sz w:val="31"/>
          <w:szCs w:val="31"/>
        </w:rPr>
        <w:t>说明</w:t>
      </w:r>
    </w:p>
    <w:p w14:paraId="5592CF1A">
      <w:pPr>
        <w:spacing w:before="228"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八、政府性基金预算支出预算情况说明</w:t>
      </w:r>
    </w:p>
    <w:p w14:paraId="650B4BD3">
      <w:pPr>
        <w:spacing w:before="229" w:line="222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九、国有资本经营预算支出预算情况说明</w:t>
      </w:r>
    </w:p>
    <w:p w14:paraId="20B13C86">
      <w:pPr>
        <w:spacing w:before="228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十、项目支出预算情况说明</w:t>
      </w:r>
    </w:p>
    <w:p w14:paraId="78A1B9A4">
      <w:pPr>
        <w:spacing w:before="227" w:line="221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十一、机构运行经费支出预算情况说明</w:t>
      </w:r>
    </w:p>
    <w:p w14:paraId="5B3424EF">
      <w:pPr>
        <w:spacing w:before="229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十二、政府采购支出预算情况说明</w:t>
      </w:r>
    </w:p>
    <w:p w14:paraId="3BE2F8FC">
      <w:pPr>
        <w:spacing w:before="228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十三、国有资产占用情况说明</w:t>
      </w:r>
    </w:p>
    <w:p w14:paraId="2960422D">
      <w:pPr>
        <w:spacing w:before="226" w:line="292" w:lineRule="auto"/>
        <w:ind w:right="4325" w:firstLine="13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十四、项目绩效目标情况说明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第三部分 名词解释</w:t>
      </w:r>
    </w:p>
    <w:p w14:paraId="0159F56B">
      <w:pPr>
        <w:spacing w:before="220" w:line="325" w:lineRule="auto"/>
        <w:ind w:right="22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第四部分 预算公开联系方式及信息反馈渠道</w:t>
      </w:r>
      <w:r>
        <w:rPr>
          <w:rFonts w:ascii="黑体" w:hAnsi="黑体" w:eastAsia="黑体" w:cs="黑体"/>
          <w:spacing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第五部分 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2026</w:t>
      </w:r>
      <w:r>
        <w:rPr>
          <w:rFonts w:ascii="黑体" w:hAnsi="黑体" w:eastAsia="黑体" w:cs="黑体"/>
          <w:spacing w:val="8"/>
          <w:sz w:val="31"/>
          <w:szCs w:val="31"/>
        </w:rPr>
        <w:t>年度单位预算表</w:t>
      </w:r>
    </w:p>
    <w:p w14:paraId="59FEBCC7">
      <w:pPr>
        <w:spacing w:line="325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10" w:h="16840"/>
          <w:pgMar w:top="1431" w:right="1786" w:bottom="1106" w:left="1651" w:header="0" w:footer="886" w:gutter="0"/>
          <w:pgNumType w:fmt="decimal" w:start="1"/>
          <w:cols w:space="720" w:num="1"/>
        </w:sectPr>
      </w:pPr>
    </w:p>
    <w:p w14:paraId="62452C21">
      <w:pPr>
        <w:pStyle w:val="2"/>
        <w:spacing w:line="256" w:lineRule="auto"/>
      </w:pPr>
    </w:p>
    <w:p w14:paraId="591956BA">
      <w:pPr>
        <w:spacing w:before="101" w:line="223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一、收支总表</w:t>
      </w:r>
    </w:p>
    <w:p w14:paraId="07711A61">
      <w:pPr>
        <w:spacing w:before="225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二、收入总表</w:t>
      </w:r>
    </w:p>
    <w:p w14:paraId="07882D5E">
      <w:pPr>
        <w:spacing w:before="225" w:line="224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三、支出总表</w:t>
      </w:r>
    </w:p>
    <w:p w14:paraId="1851D343">
      <w:pPr>
        <w:spacing w:before="224" w:line="223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四、财政拨款收支总表</w:t>
      </w:r>
    </w:p>
    <w:p w14:paraId="0E3BF226">
      <w:pPr>
        <w:spacing w:before="224" w:line="222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五、一般公共预算支出表</w:t>
      </w:r>
    </w:p>
    <w:p w14:paraId="4D4B2166">
      <w:pPr>
        <w:spacing w:before="227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六、一般公共预算基本支出表</w:t>
      </w:r>
    </w:p>
    <w:p w14:paraId="7F4B5C71">
      <w:pPr>
        <w:spacing w:before="227" w:line="222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七、一般公共预算“三公”经费支出表</w:t>
      </w:r>
    </w:p>
    <w:p w14:paraId="267D35CA">
      <w:pPr>
        <w:spacing w:before="228" w:line="220" w:lineRule="auto"/>
        <w:ind w:left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八、政府性基金预算支出表</w:t>
      </w:r>
    </w:p>
    <w:p w14:paraId="75E8E8EB">
      <w:pPr>
        <w:spacing w:before="23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九、国有资本经营预算支出表</w:t>
      </w:r>
    </w:p>
    <w:p w14:paraId="45BCD040">
      <w:pPr>
        <w:spacing w:before="228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十、项目支出表</w:t>
      </w:r>
    </w:p>
    <w:p w14:paraId="64E7E0FA">
      <w:pPr>
        <w:spacing w:before="227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十一、项目绩效目标表</w:t>
      </w:r>
    </w:p>
    <w:p w14:paraId="73B91CE8">
      <w:pPr>
        <w:spacing w:before="226"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十二、政府采购预算表</w:t>
      </w:r>
    </w:p>
    <w:p w14:paraId="3A958789">
      <w:pPr>
        <w:spacing w:before="226" w:line="347" w:lineRule="auto"/>
        <w:ind w:left="4" w:right="72" w:hanging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特别强调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：每个公开位置要精准上传指定报表，切忌重复公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开多个预算报表；没有数据的报表要上传空表，并在报表合计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数处填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”，同时在报表下方说明空表原因。</w:t>
      </w:r>
    </w:p>
    <w:p w14:paraId="1F73F059">
      <w:pPr>
        <w:spacing w:before="56" w:line="341" w:lineRule="auto"/>
        <w:ind w:left="6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特别强调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：公开报表缩放比例要适当，最好保持在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80</w:t>
      </w:r>
      <w:r>
        <w:rPr>
          <w:rFonts w:ascii="仿宋" w:hAnsi="仿宋" w:eastAsia="仿宋" w:cs="仿宋"/>
          <w:spacing w:val="-1"/>
          <w:sz w:val="31"/>
          <w:szCs w:val="31"/>
        </w:rPr>
        <w:t>%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-100</w:t>
      </w:r>
      <w:r>
        <w:rPr>
          <w:rFonts w:ascii="仿宋" w:hAnsi="仿宋" w:eastAsia="仿宋" w:cs="仿宋"/>
          <w:spacing w:val="-1"/>
          <w:sz w:val="31"/>
          <w:szCs w:val="31"/>
        </w:rPr>
        <w:t>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报告、报表要美观清晰。</w:t>
      </w:r>
    </w:p>
    <w:p w14:paraId="1FFDCBD4">
      <w:pPr>
        <w:spacing w:before="54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特别强调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5"/>
          <w:sz w:val="31"/>
          <w:szCs w:val="31"/>
        </w:rPr>
        <w:t>：公开报告不要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“残留”模板内容。</w:t>
      </w:r>
    </w:p>
    <w:p w14:paraId="571B25E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0" w:h="16840"/>
          <w:pgMar w:top="1431" w:right="1608" w:bottom="1104" w:left="1655" w:header="0" w:footer="886" w:gutter="0"/>
          <w:pgNumType w:fmt="decimal"/>
          <w:cols w:space="720" w:num="1"/>
        </w:sectPr>
      </w:pPr>
    </w:p>
    <w:p w14:paraId="04E643FD">
      <w:pPr>
        <w:spacing w:before="301" w:line="495" w:lineRule="exact"/>
        <w:ind w:left="2300"/>
        <w:outlineLvl w:val="1"/>
        <w:rPr>
          <w:rFonts w:ascii="宋体" w:hAnsi="宋体" w:eastAsia="宋体" w:cs="宋体"/>
          <w:sz w:val="35"/>
          <w:szCs w:val="35"/>
        </w:rPr>
      </w:pPr>
      <w:bookmarkStart w:id="2" w:name="bookmark21"/>
      <w:bookmarkEnd w:id="2"/>
      <w:bookmarkStart w:id="3" w:name="bookmark22"/>
      <w:bookmarkEnd w:id="3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第一部分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单位概况</w:t>
      </w:r>
    </w:p>
    <w:p w14:paraId="1D5AD2C8">
      <w:pPr>
        <w:pStyle w:val="2"/>
        <w:spacing w:line="326" w:lineRule="auto"/>
      </w:pPr>
    </w:p>
    <w:p w14:paraId="63162F49">
      <w:pPr>
        <w:pStyle w:val="2"/>
        <w:spacing w:line="327" w:lineRule="auto"/>
      </w:pPr>
    </w:p>
    <w:p w14:paraId="46F49718">
      <w:pPr>
        <w:spacing w:before="101" w:line="226" w:lineRule="auto"/>
        <w:ind w:left="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2391A6D5">
      <w:pPr>
        <w:snapToGrid w:val="0"/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职能</w:t>
      </w:r>
    </w:p>
    <w:p w14:paraId="5F8F2003">
      <w:pPr>
        <w:snapToGrid w:val="0"/>
        <w:spacing w:line="560" w:lineRule="exact"/>
        <w:ind w:firstLine="640"/>
        <w:rPr>
          <w:rFonts w:hint="eastAsia" w:ascii="楷体_GB2312" w:eastAsia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筹集慈善资金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发动和组织各界慈善活动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公益一类事业单位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EFB4706">
      <w:pPr>
        <w:snapToGrid w:val="0"/>
        <w:spacing w:line="560" w:lineRule="exact"/>
        <w:ind w:firstLine="64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hint="eastAsia" w:ascii="楷体_GB2312" w:eastAsia="楷体_GB2312"/>
          <w:sz w:val="32"/>
          <w:szCs w:val="32"/>
          <w:lang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主要职责</w:t>
      </w:r>
    </w:p>
    <w:p w14:paraId="20D2F499">
      <w:pPr>
        <w:snapToGrid w:val="0"/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eastAsia="仿宋_GB2312"/>
          <w:sz w:val="32"/>
          <w:szCs w:val="32"/>
        </w:rPr>
        <w:t>组织社会各界力量，多形式多渠道筹集慈善资金。</w:t>
      </w:r>
    </w:p>
    <w:p w14:paraId="7BE7BE53">
      <w:pPr>
        <w:snapToGrid w:val="0"/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2、发动和组织各界慈善活动，接受国内外机构和个人的资助和捐赠。</w:t>
      </w:r>
    </w:p>
    <w:p w14:paraId="7C685572">
      <w:pPr>
        <w:snapToGrid w:val="0"/>
        <w:spacing w:line="560" w:lineRule="exact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3、兴办各种慈善服务实业。 </w:t>
      </w:r>
    </w:p>
    <w:p w14:paraId="1D03872B">
      <w:pPr>
        <w:spacing w:before="53" w:line="227" w:lineRule="auto"/>
        <w:ind w:left="7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二、单位机构设置及预算单位构成情况</w:t>
      </w:r>
    </w:p>
    <w:p w14:paraId="453F2575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</w:rPr>
        <w:t>从预算单位构成看，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巴彦淖尔市慈善总会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巴彦淖尔市慈善总会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预算。</w:t>
      </w:r>
      <w:r>
        <w:rPr>
          <w:rFonts w:hint="eastAsia" w:eastAsia="仿宋_GB2312" w:cs="Times New Roman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</w:rPr>
        <w:t>单位职责分工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highlight w:val="none"/>
        </w:rPr>
        <w:t>本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 xml:space="preserve">  单位</w:t>
      </w:r>
      <w:r>
        <w:rPr>
          <w:rFonts w:hint="eastAsia" w:eastAsia="仿宋_GB2312" w:cs="Times New Roman"/>
          <w:sz w:val="32"/>
          <w:szCs w:val="32"/>
          <w:highlight w:val="none"/>
        </w:rPr>
        <w:t>无下属单位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5A3841ED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</w:rPr>
        <w:t>从预算单位构成看，纳入本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eastAsia="仿宋_GB2312" w:cs="Times New Roman"/>
          <w:sz w:val="32"/>
          <w:szCs w:val="32"/>
          <w:highlight w:val="none"/>
        </w:rPr>
        <w:t>汇总预算编制范围的预算单位共计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</w:rPr>
        <w:t>家。详细情况见表：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780"/>
        <w:gridCol w:w="3326"/>
      </w:tblGrid>
      <w:tr w14:paraId="59BB9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DA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099">
            <w:pPr>
              <w:widowControl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19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单位性质</w:t>
            </w:r>
          </w:p>
        </w:tc>
      </w:tr>
      <w:tr w14:paraId="1F92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D1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C1B8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巴彦淖尔市慈善总会</w:t>
            </w:r>
          </w:p>
        </w:tc>
        <w:tc>
          <w:tcPr>
            <w:tcW w:w="3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DFA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zh-CN"/>
              </w:rPr>
              <w:t>全额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拨款的</w:t>
            </w: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eastAsia="zh-CN"/>
              </w:rPr>
              <w:t>事业单位</w:t>
            </w:r>
          </w:p>
        </w:tc>
      </w:tr>
    </w:tbl>
    <w:p w14:paraId="534A3B0B">
      <w:pPr>
        <w:spacing w:before="51" w:line="226" w:lineRule="auto"/>
        <w:ind w:left="77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2026年</w:t>
      </w:r>
      <w:r>
        <w:rPr>
          <w:rFonts w:ascii="黑体" w:hAnsi="黑体" w:eastAsia="黑体" w:cs="黑体"/>
          <w:spacing w:val="8"/>
          <w:sz w:val="31"/>
          <w:szCs w:val="31"/>
        </w:rPr>
        <w:t>度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主要工作任务及目标</w:t>
      </w:r>
    </w:p>
    <w:p w14:paraId="53C7A0BA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10" w:h="16840"/>
          <w:pgMar w:top="1431" w:right="1533" w:bottom="1104" w:left="1127" w:header="0" w:footer="886" w:gutter="0"/>
          <w:pgNumType w:fmt="decimal"/>
          <w:cols w:space="720" w:num="1"/>
        </w:sectPr>
      </w:pPr>
    </w:p>
    <w:p w14:paraId="3939E9E3">
      <w:pPr>
        <w:spacing w:before="301" w:line="495" w:lineRule="exact"/>
        <w:ind w:left="797"/>
        <w:outlineLvl w:val="1"/>
        <w:rPr>
          <w:rFonts w:ascii="宋体" w:hAnsi="宋体" w:eastAsia="宋体" w:cs="宋体"/>
          <w:sz w:val="35"/>
          <w:szCs w:val="35"/>
        </w:rPr>
      </w:pPr>
      <w:bookmarkStart w:id="4" w:name="bookmark23"/>
      <w:bookmarkEnd w:id="4"/>
      <w:bookmarkStart w:id="5" w:name="bookmark24"/>
      <w:bookmarkEnd w:id="5"/>
      <w:r>
        <w:rPr>
          <w:rFonts w:ascii="宋体" w:hAnsi="宋体" w:eastAsia="宋体" w:cs="宋体"/>
          <w:b/>
          <w:bCs/>
          <w:spacing w:val="14"/>
          <w:position w:val="2"/>
          <w:sz w:val="35"/>
          <w:szCs w:val="35"/>
        </w:rPr>
        <w:t>第二部分</w:t>
      </w:r>
      <w:r>
        <w:rPr>
          <w:rFonts w:ascii="宋体" w:hAnsi="宋体" w:eastAsia="宋体" w:cs="宋体"/>
          <w:spacing w:val="7"/>
          <w:position w:val="2"/>
          <w:sz w:val="35"/>
          <w:szCs w:val="35"/>
        </w:rPr>
        <w:t xml:space="preserve">  </w:t>
      </w:r>
      <w:r>
        <w:rPr>
          <w:rFonts w:hint="eastAsia" w:ascii="宋体" w:hAnsi="宋体" w:eastAsia="宋体" w:cs="宋体"/>
          <w:b/>
          <w:bCs/>
          <w:position w:val="2"/>
          <w:sz w:val="35"/>
          <w:szCs w:val="35"/>
          <w:lang w:val="en-US" w:eastAsia="zh-CN"/>
        </w:rPr>
        <w:t>2026年度</w:t>
      </w:r>
      <w:r>
        <w:rPr>
          <w:rFonts w:hint="eastAsia" w:ascii="宋体" w:hAnsi="宋体" w:eastAsia="宋体" w:cs="宋体"/>
          <w:b/>
          <w:bCs/>
          <w:spacing w:val="14"/>
          <w:position w:val="2"/>
          <w:sz w:val="35"/>
          <w:szCs w:val="35"/>
          <w:lang w:eastAsia="zh-CN"/>
        </w:rPr>
        <w:t xml:space="preserve">  单位</w:t>
      </w:r>
      <w:r>
        <w:rPr>
          <w:rFonts w:ascii="宋体" w:hAnsi="宋体" w:eastAsia="宋体" w:cs="宋体"/>
          <w:b/>
          <w:bCs/>
          <w:spacing w:val="14"/>
          <w:position w:val="2"/>
          <w:sz w:val="35"/>
          <w:szCs w:val="35"/>
        </w:rPr>
        <w:t>预算情况说明</w:t>
      </w:r>
    </w:p>
    <w:p w14:paraId="793848C5">
      <w:pPr>
        <w:pStyle w:val="2"/>
        <w:spacing w:line="326" w:lineRule="auto"/>
      </w:pPr>
    </w:p>
    <w:p w14:paraId="19F42D1B">
      <w:pPr>
        <w:pStyle w:val="2"/>
        <w:spacing w:line="327" w:lineRule="auto"/>
      </w:pPr>
    </w:p>
    <w:p w14:paraId="0028C04B">
      <w:pPr>
        <w:spacing w:before="101" w:line="226" w:lineRule="auto"/>
        <w:ind w:left="65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一、收支预算总体情况说明</w:t>
      </w:r>
    </w:p>
    <w:p w14:paraId="7B6DD5AA">
      <w:pPr>
        <w:spacing w:before="228" w:line="347" w:lineRule="auto"/>
        <w:ind w:left="7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巴彦淖尔市慈善总会2026年度</w:t>
      </w:r>
      <w:r>
        <w:rPr>
          <w:rFonts w:ascii="仿宋" w:hAnsi="仿宋" w:eastAsia="仿宋" w:cs="仿宋"/>
          <w:spacing w:val="4"/>
          <w:sz w:val="31"/>
          <w:szCs w:val="31"/>
        </w:rPr>
        <w:t>收入、支出预算总计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，与上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年相比收、支预算总计各增加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18.08</w:t>
      </w:r>
      <w:r>
        <w:rPr>
          <w:rFonts w:ascii="仿宋" w:hAnsi="仿宋" w:eastAsia="仿宋" w:cs="仿宋"/>
          <w:spacing w:val="-23"/>
          <w:sz w:val="31"/>
          <w:szCs w:val="31"/>
        </w:rPr>
        <w:t>万元，增长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30.01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其中：</w:t>
      </w:r>
    </w:p>
    <w:p w14:paraId="3280B754">
      <w:pPr>
        <w:spacing w:before="47" w:line="234" w:lineRule="auto"/>
        <w:ind w:left="67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（一）收入预算总计</w:t>
      </w:r>
      <w:r>
        <w:rPr>
          <w:rFonts w:ascii="楷体" w:hAnsi="楷体" w:eastAsia="楷体" w:cs="楷体"/>
          <w:spacing w:val="-14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pacing w:val="-1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万元。包括：</w:t>
      </w:r>
    </w:p>
    <w:p w14:paraId="19DA48A5">
      <w:pPr>
        <w:spacing w:before="210" w:line="222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．本年收入合计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687D6FF1">
      <w:pPr>
        <w:spacing w:before="227" w:line="290" w:lineRule="auto"/>
        <w:ind w:left="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（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）一般公共预算拨款收入</w:t>
      </w:r>
      <w:r>
        <w:rPr>
          <w:rFonts w:hint="eastAsia" w:ascii="仿宋" w:hAnsi="仿宋" w:eastAsia="仿宋" w:cs="仿宋"/>
          <w:spacing w:val="20"/>
          <w:w w:val="100"/>
          <w:sz w:val="31"/>
          <w:szCs w:val="31"/>
          <w:lang w:val="en-US" w:eastAsia="zh-CN"/>
        </w:rPr>
        <w:t>78.32</w:t>
      </w:r>
      <w:r>
        <w:rPr>
          <w:rFonts w:ascii="仿宋" w:hAnsi="仿宋" w:eastAsia="仿宋" w:cs="仿宋"/>
          <w:spacing w:val="20"/>
          <w:w w:val="100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万元，与上年相比增加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18.08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30.01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%。主要原因是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预算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 加 一 名 在  职 职 工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4B29785B">
      <w:pPr>
        <w:spacing w:before="226" w:line="290" w:lineRule="auto"/>
        <w:ind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）政府性基金预算拨款收入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FF16448">
      <w:pPr>
        <w:spacing w:before="227" w:line="290" w:lineRule="auto"/>
        <w:ind w:right="9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）国有资本经营预算拨款收入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3CF37BAA">
      <w:pPr>
        <w:spacing w:before="226" w:line="290" w:lineRule="auto"/>
        <w:ind w:left="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仿宋" w:hAnsi="仿宋" w:eastAsia="仿宋" w:cs="仿宋"/>
          <w:spacing w:val="-2"/>
          <w:sz w:val="31"/>
          <w:szCs w:val="31"/>
        </w:rPr>
        <w:t>）财政专户管理资金收入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1E249A37">
      <w:pPr>
        <w:spacing w:before="226" w:line="290" w:lineRule="auto"/>
        <w:ind w:left="19" w:right="91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）事业收入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A3D4F39">
      <w:pPr>
        <w:spacing w:before="226" w:line="290" w:lineRule="auto"/>
        <w:ind w:left="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</w:t>
      </w:r>
      <w:r>
        <w:rPr>
          <w:rFonts w:ascii="仿宋" w:hAnsi="仿宋" w:eastAsia="仿宋" w:cs="仿宋"/>
          <w:spacing w:val="4"/>
          <w:sz w:val="31"/>
          <w:szCs w:val="31"/>
        </w:rPr>
        <w:t>）事业单位经营收入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4CDE7747">
      <w:pPr>
        <w:pStyle w:val="2"/>
        <w:spacing w:line="254" w:lineRule="auto"/>
      </w:pPr>
      <w:r>
        <w:rPr>
          <w:rFonts w:ascii="仿宋" w:hAnsi="仿宋" w:eastAsia="仿宋" w:cs="仿宋"/>
          <w:spacing w:val="16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）上级补助收入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47A92B26">
      <w:pPr>
        <w:spacing w:before="101" w:line="290" w:lineRule="auto"/>
        <w:ind w:left="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</w:t>
      </w:r>
      <w:r>
        <w:rPr>
          <w:rFonts w:ascii="仿宋" w:hAnsi="仿宋" w:eastAsia="仿宋" w:cs="仿宋"/>
          <w:spacing w:val="1"/>
          <w:sz w:val="31"/>
          <w:szCs w:val="31"/>
        </w:rPr>
        <w:t>）附属单位上缴收入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065ECE8B">
      <w:pPr>
        <w:spacing w:before="226" w:line="290" w:lineRule="auto"/>
        <w:ind w:left="16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仿宋" w:hAnsi="仿宋" w:eastAsia="仿宋" w:cs="仿宋"/>
          <w:spacing w:val="3"/>
          <w:sz w:val="31"/>
          <w:szCs w:val="31"/>
        </w:rPr>
        <w:t>）其他收入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71FC3178">
      <w:pPr>
        <w:spacing w:before="226" w:line="290" w:lineRule="auto"/>
        <w:ind w:left="16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．上年结转结余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万元，与上年</w:t>
      </w:r>
      <w:r>
        <w:rPr>
          <w:rFonts w:ascii="仿宋" w:hAnsi="仿宋" w:eastAsia="仿宋" w:cs="仿宋"/>
          <w:spacing w:val="10"/>
          <w:sz w:val="31"/>
          <w:szCs w:val="31"/>
        </w:rPr>
        <w:t>相比增加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%。主要原因是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E1B5E04">
      <w:pPr>
        <w:spacing w:before="52" w:line="234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（二）支出预算总计</w:t>
      </w:r>
      <w:r>
        <w:rPr>
          <w:rFonts w:ascii="楷体" w:hAnsi="楷体" w:eastAsia="楷体" w:cs="楷体"/>
          <w:spacing w:val="-14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楷体" w:hAnsi="楷体" w:eastAsia="楷体" w:cs="楷体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楷体" w:hAnsi="楷体" w:eastAsia="楷体" w:cs="楷体"/>
          <w:spacing w:val="5"/>
          <w:sz w:val="31"/>
          <w:szCs w:val="31"/>
          <w:u w:val="single" w:color="auto"/>
        </w:rPr>
        <w:t xml:space="preserve"> </w:t>
      </w:r>
      <w:r>
        <w:rPr>
          <w:rFonts w:ascii="楷体" w:hAnsi="楷体" w:eastAsia="楷体" w:cs="楷体"/>
          <w:spacing w:val="-1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万元。包括：</w:t>
      </w:r>
    </w:p>
    <w:p w14:paraId="445E1A27">
      <w:pPr>
        <w:spacing w:before="209" w:line="222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．本年支出合计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35FC8BCF">
      <w:pPr>
        <w:spacing w:before="227" w:line="290" w:lineRule="auto"/>
        <w:ind w:left="7" w:right="9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）一般公共服务（类）支出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59.37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万元，主要用于</w:t>
      </w:r>
      <w:r>
        <w:rPr>
          <w:rFonts w:hint="eastAsia" w:ascii="仿宋" w:hAnsi="仿宋" w:eastAsia="仿宋" w:cs="仿宋"/>
          <w:spacing w:val="0"/>
          <w:w w:val="100"/>
          <w:sz w:val="31"/>
          <w:szCs w:val="31"/>
          <w:lang w:eastAsia="zh-CN"/>
        </w:rPr>
        <w:t>工资发放以及单位运转</w:t>
      </w:r>
      <w:r>
        <w:rPr>
          <w:rFonts w:ascii="仿宋" w:hAnsi="仿宋" w:eastAsia="仿宋" w:cs="仿宋"/>
          <w:spacing w:val="-5"/>
          <w:sz w:val="31"/>
          <w:szCs w:val="31"/>
        </w:rPr>
        <w:t>。与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上年相比增加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val="en-US" w:eastAsia="zh-CN"/>
        </w:rPr>
        <w:t>14.86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33.39</w:t>
      </w:r>
      <w:r>
        <w:rPr>
          <w:rFonts w:ascii="仿宋" w:hAnsi="仿宋" w:eastAsia="仿宋" w:cs="仿宋"/>
          <w:spacing w:val="4"/>
          <w:sz w:val="31"/>
          <w:szCs w:val="31"/>
        </w:rPr>
        <w:t>%。主要原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因是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预算增加一名在职职工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40A6FC7F">
      <w:pPr>
        <w:pStyle w:val="2"/>
        <w:tabs>
          <w:tab w:val="left" w:pos="3288"/>
          <w:tab w:val="left" w:pos="5641"/>
          <w:tab w:val="left" w:pos="6778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社会保障和就业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类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8.51</w:t>
      </w:r>
      <w:r>
        <w:rPr>
          <w:rFonts w:eastAsia="仿宋_GB2312"/>
          <w:sz w:val="32"/>
          <w:szCs w:val="32"/>
          <w:highlight w:val="none"/>
        </w:rPr>
        <w:t>万元，主要用于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社会保险类支出及城市特困人员救助供养支出</w:t>
      </w:r>
      <w:r>
        <w:rPr>
          <w:rFonts w:eastAsia="仿宋_GB2312"/>
          <w:sz w:val="32"/>
          <w:szCs w:val="32"/>
          <w:highlight w:val="none"/>
        </w:rPr>
        <w:t>。与上年相比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0.41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5.06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。主要原因是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预算增 加 一 名 在  职 职 工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235010C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卫生健康</w:t>
      </w:r>
      <w:r>
        <w:rPr>
          <w:rFonts w:eastAsia="仿宋_GB2312"/>
          <w:sz w:val="32"/>
          <w:szCs w:val="32"/>
          <w:highlight w:val="none"/>
        </w:rPr>
        <w:t>（类）支出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3.35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sz w:val="32"/>
          <w:szCs w:val="32"/>
          <w:highlight w:val="none"/>
        </w:rPr>
        <w:t>万元，主要用于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人员的医疗保险缴纳</w:t>
      </w:r>
      <w:r>
        <w:rPr>
          <w:rFonts w:eastAsia="仿宋_GB2312"/>
          <w:sz w:val="32"/>
          <w:szCs w:val="32"/>
          <w:highlight w:val="none"/>
        </w:rPr>
        <w:t>。与上年相比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0.2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6.34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。主要原因是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预算增 加 一 名 在  职 职 工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57A38D2C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住房保障</w:t>
      </w:r>
      <w:r>
        <w:rPr>
          <w:rFonts w:eastAsia="仿宋_GB2312"/>
          <w:sz w:val="32"/>
          <w:szCs w:val="32"/>
          <w:highlight w:val="none"/>
        </w:rPr>
        <w:t>（类）支出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5.96</w:t>
      </w:r>
      <w:r>
        <w:rPr>
          <w:rFonts w:eastAsia="仿宋_GB2312"/>
          <w:sz w:val="32"/>
          <w:szCs w:val="32"/>
          <w:highlight w:val="none"/>
        </w:rPr>
        <w:t>万元，主要用于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人员的住房公积金缴纳</w:t>
      </w:r>
      <w:r>
        <w:rPr>
          <w:rFonts w:eastAsia="仿宋_GB2312"/>
          <w:sz w:val="32"/>
          <w:szCs w:val="32"/>
          <w:highlight w:val="none"/>
        </w:rPr>
        <w:t>。与上年相比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1.49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增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加</w:t>
      </w:r>
      <w:r>
        <w:rPr>
          <w:rFonts w:hint="eastAsia" w:ascii="仿宋" w:hAnsi="仿宋" w:eastAsia="仿宋" w:cs="仿宋"/>
          <w:spacing w:val="-102"/>
          <w:sz w:val="31"/>
          <w:szCs w:val="31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。主要原因是</w:t>
      </w:r>
      <w:r>
        <w:rPr>
          <w:rFonts w:hint="eastAsia" w:ascii="仿宋" w:hAnsi="仿宋" w:eastAsia="仿宋" w:cs="仿宋"/>
          <w:spacing w:val="-102"/>
          <w:sz w:val="31"/>
          <w:szCs w:val="31"/>
          <w:lang w:eastAsia="zh-CN"/>
        </w:rPr>
        <w:t>预算增 加 一 名 在  职 职 工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。</w:t>
      </w:r>
    </w:p>
    <w:p w14:paraId="2D2BBBF3">
      <w:pPr>
        <w:spacing w:before="52" w:line="219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．年终结转结余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万元，主要原因是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27C61108">
      <w:pPr>
        <w:spacing w:before="232" w:line="226" w:lineRule="auto"/>
        <w:ind w:left="64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二、收入预算情况说明</w:t>
      </w:r>
    </w:p>
    <w:p w14:paraId="32CC2096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收入预算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总</w:t>
      </w:r>
      <w:r>
        <w:rPr>
          <w:rFonts w:eastAsia="仿宋_GB2312"/>
          <w:sz w:val="32"/>
          <w:szCs w:val="32"/>
          <w:highlight w:val="none"/>
        </w:rPr>
        <w:t>计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78.32</w:t>
      </w:r>
      <w:r>
        <w:rPr>
          <w:rFonts w:eastAsia="仿宋_GB2312"/>
          <w:sz w:val="32"/>
          <w:szCs w:val="32"/>
          <w:highlight w:val="none"/>
        </w:rPr>
        <w:t>万元，包括本年收入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78.32</w:t>
      </w:r>
      <w:r>
        <w:rPr>
          <w:rFonts w:eastAsia="仿宋_GB2312"/>
          <w:sz w:val="32"/>
          <w:szCs w:val="32"/>
          <w:highlight w:val="none"/>
        </w:rPr>
        <w:t>万元，上年结转结余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万元。其中：</w:t>
      </w:r>
    </w:p>
    <w:p w14:paraId="4A2330A3">
      <w:pPr>
        <w:spacing w:before="232" w:line="222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本年一般公共预算收入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78.32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100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%；</w:t>
      </w:r>
    </w:p>
    <w:p w14:paraId="1FC99227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本年政府性基金预算收入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14844182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本年国有资本经营预算收入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02D5F70B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本年财政专户管理资金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7B55ED10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本年事业收入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56E217B2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本年事业单位经营收入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72B79B62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本年上级补助收入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6D0BFBE7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本年附属单位上缴收入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1EF1B45D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本年其他收入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6F8C659C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上年结转结余的一般公共预算收入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26E85A33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上年结转结余的政府性基金预算收入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1AB4EF58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上年结转结余的国有资本经营预算收入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5A80854D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上年结转结余的财政专户管理资金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740F49D4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上年结转结余的单位资金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687C066F">
      <w:pPr>
        <w:pStyle w:val="2"/>
        <w:spacing w:line="323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100D8D0">
      <w:pPr>
        <w:spacing w:before="101" w:line="222" w:lineRule="auto"/>
        <w:ind w:left="21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图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收入预算图</w:t>
      </w:r>
    </w:p>
    <w:p w14:paraId="7607FEB0">
      <w:pPr>
        <w:pStyle w:val="2"/>
        <w:spacing w:line="351" w:lineRule="auto"/>
      </w:pPr>
    </w:p>
    <w:p w14:paraId="38180CDF">
      <w:pPr>
        <w:pStyle w:val="2"/>
        <w:spacing w:line="351" w:lineRule="auto"/>
      </w:pPr>
    </w:p>
    <w:p w14:paraId="5BBE04D1">
      <w:pPr>
        <w:spacing w:before="101" w:line="226" w:lineRule="auto"/>
        <w:ind w:left="64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三、支出预算情况说明</w:t>
      </w:r>
    </w:p>
    <w:p w14:paraId="139C82DA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支出预算合计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78.32</w:t>
      </w:r>
      <w:r>
        <w:rPr>
          <w:rFonts w:eastAsia="仿宋_GB2312"/>
          <w:sz w:val="32"/>
          <w:szCs w:val="32"/>
          <w:highlight w:val="none"/>
        </w:rPr>
        <w:t>万元，其中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：</w:t>
      </w:r>
    </w:p>
    <w:p w14:paraId="642C220F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基本支出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73.32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93.62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</w:t>
      </w:r>
    </w:p>
    <w:p w14:paraId="5DF8FE29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项目支出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6.38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5C6921A5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事业单位经营支出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77C14248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上缴上级支出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</w:t>
      </w:r>
    </w:p>
    <w:p w14:paraId="08D4AAE6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对附属单位补助支出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0B2E1DA8">
      <w:pPr>
        <w:pStyle w:val="2"/>
        <w:spacing w:line="254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6530" cy="2988310"/>
            <wp:effectExtent l="5080" t="4445" r="15240" b="1714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E5980BE">
      <w:pPr>
        <w:pStyle w:val="2"/>
        <w:spacing w:line="320" w:lineRule="auto"/>
      </w:pPr>
    </w:p>
    <w:p w14:paraId="78D40C9D">
      <w:pPr>
        <w:spacing w:before="101" w:line="222" w:lineRule="auto"/>
        <w:ind w:left="22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图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支出预算图</w:t>
      </w:r>
    </w:p>
    <w:p w14:paraId="4E07F474">
      <w:pPr>
        <w:pStyle w:val="2"/>
        <w:spacing w:line="271" w:lineRule="auto"/>
      </w:pPr>
    </w:p>
    <w:p w14:paraId="19373B48">
      <w:pPr>
        <w:pStyle w:val="2"/>
        <w:spacing w:line="271" w:lineRule="auto"/>
      </w:pPr>
    </w:p>
    <w:p w14:paraId="116085DD">
      <w:pPr>
        <w:pStyle w:val="2"/>
        <w:spacing w:line="272" w:lineRule="auto"/>
      </w:pPr>
    </w:p>
    <w:p w14:paraId="22C1CEA8">
      <w:pPr>
        <w:spacing w:before="101" w:line="226" w:lineRule="auto"/>
        <w:ind w:left="65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四、财政拨款收支预算总体情况说明</w:t>
      </w:r>
    </w:p>
    <w:p w14:paraId="6A8B15A5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财政拨款收、支总预算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78.32</w:t>
      </w:r>
      <w:r>
        <w:rPr>
          <w:rFonts w:eastAsia="仿宋_GB2312"/>
          <w:sz w:val="32"/>
          <w:szCs w:val="32"/>
          <w:highlight w:val="none"/>
        </w:rPr>
        <w:t>万元。与上年相比，财政拨款收、支总计各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18.08</w:t>
      </w:r>
      <w:r>
        <w:rPr>
          <w:rFonts w:ascii="仿宋" w:hAnsi="仿宋" w:eastAsia="仿宋" w:cs="仿宋"/>
          <w:spacing w:val="-23"/>
          <w:sz w:val="31"/>
          <w:szCs w:val="31"/>
        </w:rPr>
        <w:t>万元，增长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30.01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%</w:t>
      </w:r>
      <w:r>
        <w:rPr>
          <w:rFonts w:eastAsia="仿宋_GB2312"/>
          <w:sz w:val="32"/>
          <w:szCs w:val="32"/>
          <w:highlight w:val="none"/>
        </w:rPr>
        <w:t>。主要原因是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预算增加一名在职职工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AF67414">
      <w:pPr>
        <w:spacing w:before="51" w:line="226" w:lineRule="auto"/>
        <w:ind w:left="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五、一般公共预算支出预算情况说明</w:t>
      </w:r>
    </w:p>
    <w:p w14:paraId="14DD121A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一般公共预算财政拨款支出预算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78.32</w:t>
      </w:r>
      <w:r>
        <w:rPr>
          <w:rFonts w:eastAsia="仿宋_GB2312"/>
          <w:sz w:val="32"/>
          <w:szCs w:val="32"/>
          <w:highlight w:val="none"/>
        </w:rPr>
        <w:t>万元，与上年相比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18.08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3"/>
          <w:sz w:val="31"/>
          <w:szCs w:val="31"/>
          <w:u w:val="single" w:color="auto"/>
          <w:lang w:val="en-US" w:eastAsia="zh-CN"/>
        </w:rPr>
        <w:t>30.01</w:t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%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具体情况如下：</w:t>
      </w:r>
    </w:p>
    <w:p w14:paraId="1A65E7E1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社会保障和就业（类）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行政事业单位养老支出（款）：财政拨款预算数为8.22万元，事业单位离退休（项）1.51万元，主要用于单位的离退休人员经费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</w:rPr>
        <w:t>比上年预算数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减少1.51</w:t>
      </w:r>
      <w:r>
        <w:rPr>
          <w:rFonts w:hint="eastAsia"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减少43.52%。</w:t>
      </w:r>
      <w:r>
        <w:rPr>
          <w:rFonts w:hint="eastAsia" w:eastAsia="仿宋_GB2312"/>
          <w:sz w:val="32"/>
          <w:szCs w:val="32"/>
          <w:highlight w:val="none"/>
        </w:rPr>
        <w:t>机关事业单位基本养老保险缴费支出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（项）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6.26万元，主要用于缴纳养老保险；</w:t>
      </w:r>
      <w:r>
        <w:rPr>
          <w:rFonts w:hint="eastAsia" w:eastAsia="仿宋_GB2312"/>
          <w:sz w:val="32"/>
          <w:szCs w:val="32"/>
          <w:highlight w:val="none"/>
        </w:rPr>
        <w:t>比上年预算数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增加1.84</w:t>
      </w:r>
      <w:r>
        <w:rPr>
          <w:rFonts w:hint="eastAsia"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增加41.63%，</w:t>
      </w:r>
      <w:r>
        <w:rPr>
          <w:rFonts w:hint="eastAsia" w:eastAsia="仿宋_GB2312"/>
          <w:sz w:val="32"/>
          <w:szCs w:val="32"/>
          <w:highlight w:val="none"/>
        </w:rPr>
        <w:t>原因是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调整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缴存基数及人员增加；其他社会保障和就业支出（项）0.29万元，主要用于工伤及失业保险的缴纳，比上年增加0.08万元，降低38.10%,主要原因是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调整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缴存基数。</w:t>
      </w:r>
    </w:p>
    <w:p w14:paraId="37F35191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3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2、卫生健康支出（类）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行政事业单位医疗（款）：财政拨款预算数4.47万元，事业单位医疗（项）3.03万元，主要用于事业单位基本医疗缴费，比上年增加0.85万元，增加38.99%，原因是在职人员增加；公务员医疗补助（项）1.44万元，主要用于公务员医疗补助经费，比上年增加0.27万元，增加23.08%，主要原因在职人员增加。</w:t>
      </w:r>
    </w:p>
    <w:p w14:paraId="42FC0D9C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3、住房保障支出（类）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住房改革支出（款）：财政拨款预算数5.96万元，住房公积金（项）5.96万元，主要用于职工缴纳公积金，比上年增加1.67万元，增加38.93%，主要原因在职人员增加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 w14:paraId="409DB4E2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/>
          <w:sz w:val="32"/>
          <w:szCs w:val="32"/>
        </w:rPr>
        <w:t>一般公共服务（类）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群众团体事务</w:t>
      </w:r>
      <w:r>
        <w:rPr>
          <w:rFonts w:hint="eastAsia" w:ascii="仿宋_GB2312" w:eastAsia="仿宋_GB2312"/>
          <w:b/>
          <w:sz w:val="32"/>
          <w:szCs w:val="32"/>
        </w:rPr>
        <w:t>（款）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事业运行</w:t>
      </w:r>
      <w:r>
        <w:rPr>
          <w:rFonts w:hint="eastAsia" w:ascii="仿宋_GB2312" w:eastAsia="仿宋_GB2312"/>
          <w:b/>
          <w:sz w:val="32"/>
          <w:szCs w:val="32"/>
        </w:rPr>
        <w:t xml:space="preserve">（项）：财政拨款预算数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54.37</w:t>
      </w:r>
      <w:r>
        <w:rPr>
          <w:rFonts w:hint="eastAsia" w:ascii="仿宋_GB2312" w:eastAsia="仿宋_GB2312"/>
          <w:b/>
          <w:sz w:val="32"/>
          <w:szCs w:val="32"/>
        </w:rPr>
        <w:t xml:space="preserve"> 万元。主要用于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人员经费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比上年预算数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14.86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37.61%，</w:t>
      </w:r>
      <w:r>
        <w:rPr>
          <w:rFonts w:hint="eastAsia" w:ascii="仿宋_GB2312" w:eastAsia="仿宋_GB2312"/>
          <w:sz w:val="32"/>
          <w:szCs w:val="32"/>
        </w:rPr>
        <w:t>原因是</w:t>
      </w:r>
      <w:r>
        <w:rPr>
          <w:rFonts w:hint="eastAsia" w:ascii="仿宋_GB2312" w:eastAsia="仿宋_GB2312"/>
          <w:sz w:val="32"/>
          <w:szCs w:val="32"/>
          <w:lang w:eastAsia="zh-CN"/>
        </w:rPr>
        <w:t>在职人员增加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B31D433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b/>
          <w:sz w:val="32"/>
          <w:szCs w:val="32"/>
        </w:rPr>
        <w:t>一般公共服务（类）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群众团体事务</w:t>
      </w:r>
      <w:r>
        <w:rPr>
          <w:rFonts w:hint="eastAsia" w:ascii="仿宋_GB2312" w:eastAsia="仿宋_GB2312"/>
          <w:b/>
          <w:sz w:val="32"/>
          <w:szCs w:val="32"/>
        </w:rPr>
        <w:t>（款）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其他群众团体事务支出</w:t>
      </w:r>
      <w:r>
        <w:rPr>
          <w:rFonts w:hint="eastAsia" w:ascii="仿宋_GB2312" w:eastAsia="仿宋_GB2312"/>
          <w:b/>
          <w:sz w:val="32"/>
          <w:szCs w:val="32"/>
        </w:rPr>
        <w:t>（项）：财政拨款预算数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sz w:val="32"/>
          <w:szCs w:val="32"/>
        </w:rPr>
        <w:t>万元。主要用于</w:t>
      </w:r>
      <w:r>
        <w:rPr>
          <w:rFonts w:hint="eastAsia" w:ascii="仿宋_GB2312" w:eastAsia="仿宋_GB2312"/>
          <w:sz w:val="32"/>
          <w:szCs w:val="32"/>
        </w:rPr>
        <w:t>机构运转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比上年预算数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0%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BF6F8E5">
      <w:pPr>
        <w:spacing w:before="52" w:line="226" w:lineRule="auto"/>
        <w:ind w:left="65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六、一般公共预算基本支出预算情况说明</w:t>
      </w:r>
    </w:p>
    <w:p w14:paraId="69D13792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一般公共预算财政拨款基本支出预算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u w:val="single"/>
          <w:lang w:val="en-US" w:eastAsia="zh-CN"/>
        </w:rPr>
        <w:t>73.32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万元，其中：</w:t>
      </w:r>
    </w:p>
    <w:p w14:paraId="53EC5687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3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（一）人员经费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u w:val="single"/>
          <w:lang w:val="en-US" w:eastAsia="zh-CN"/>
        </w:rPr>
        <w:t>68.65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。主要包括：基本工资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20.8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、津贴补贴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14.48万元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、奖金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、伙食补助费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、绩效工资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9.99万元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、机关事业单位基本养老保险缴费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6.62万元、职工基本医疗保险缴费3.03万元、 公务员医疗补助缴费1.44万元、其他社会保障缴费0.29万元、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住房公积金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5.96万元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、医疗费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、其他工资福利支出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4.44万元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、离休费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、退休费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3.47万元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、抚恤金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 生活补助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奖励金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、其他对个人和家庭的补助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1.96万元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。</w:t>
      </w:r>
    </w:p>
    <w:p w14:paraId="4C5C23D0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3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（二）公用经费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  <w:u w:val="single"/>
          <w:lang w:val="en-US" w:eastAsia="zh-CN"/>
        </w:rPr>
        <w:t>4.67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。主要包括：办公费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0.09万元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、印刷费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、咨询费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、手续费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、水费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0.12万元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、电费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0.28万元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、邮电费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、取暖费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0.70万元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、物业管理费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0.96万元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、差旅费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、维修（护）费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、租赁费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、会议费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、培训费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、公务接待费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、专用材料费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、劳务费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、委托业务费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、工会经费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0.75万元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、福利费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0.12万元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、公务用车运行维护费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、其他交通费用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1.3万元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、其他商品和服务支出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0.48万元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、办公设备购置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、专用设备购置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、信息网络及软件购置更新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、其他资本性支出</w:t>
      </w:r>
      <w:r>
        <w:rPr>
          <w:rFonts w:hint="eastAsia" w:eastAsia="仿宋_GB2312" w:cs="仿宋"/>
          <w:sz w:val="32"/>
          <w:szCs w:val="32"/>
          <w:highlight w:val="none"/>
          <w:lang w:val="en-US" w:eastAsia="zh-CN"/>
        </w:rPr>
        <w:t>0万元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。</w:t>
      </w:r>
    </w:p>
    <w:p w14:paraId="4212A20A">
      <w:pPr>
        <w:spacing w:before="48" w:line="226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七、一般公共预算“三公”经费支出预算情况说明</w:t>
      </w:r>
    </w:p>
    <w:p w14:paraId="6A56A580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一般公共预算拨款安排的“三公”经费预算支出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万元，其中因公出国（境）费支出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；公务用车购置及运行维护费支出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；公务接待费支出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。具体情况如下：</w:t>
      </w:r>
    </w:p>
    <w:p w14:paraId="406121E5">
      <w:pPr>
        <w:spacing w:line="600" w:lineRule="exact"/>
        <w:ind w:left="29" w:right="96" w:firstLine="65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一般公共预算拨款安排的“三公”经费预算支出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pacing w:val="-55"/>
          <w:sz w:val="32"/>
          <w:szCs w:val="32"/>
          <w:highlight w:val="none"/>
        </w:rPr>
        <w:t xml:space="preserve"> </w:t>
      </w:r>
      <w:r>
        <w:rPr>
          <w:rFonts w:eastAsia="仿宋_GB2312"/>
          <w:spacing w:val="-4"/>
          <w:sz w:val="32"/>
          <w:szCs w:val="32"/>
          <w:highlight w:val="none"/>
        </w:rPr>
        <w:t>万元，比上年预</w:t>
      </w:r>
      <w:r>
        <w:rPr>
          <w:rFonts w:eastAsia="仿宋_GB2312"/>
          <w:spacing w:val="-6"/>
          <w:sz w:val="32"/>
          <w:szCs w:val="32"/>
          <w:highlight w:val="none"/>
        </w:rPr>
        <w:t>算增加（减少）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pacing w:val="-6"/>
          <w:sz w:val="32"/>
          <w:szCs w:val="32"/>
          <w:highlight w:val="none"/>
        </w:rPr>
        <w:t>万元，</w:t>
      </w:r>
      <w:r>
        <w:rPr>
          <w:rFonts w:eastAsia="仿宋_GB2312"/>
          <w:sz w:val="32"/>
          <w:szCs w:val="32"/>
          <w:highlight w:val="none"/>
        </w:rPr>
        <w:t>增长（减少）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pacing w:val="-6"/>
          <w:sz w:val="32"/>
          <w:szCs w:val="32"/>
          <w:highlight w:val="none"/>
        </w:rPr>
        <w:t>；</w:t>
      </w:r>
      <w:r>
        <w:rPr>
          <w:rFonts w:eastAsia="仿宋_GB2312"/>
          <w:spacing w:val="-4"/>
          <w:sz w:val="32"/>
          <w:szCs w:val="32"/>
          <w:highlight w:val="none"/>
        </w:rPr>
        <w:t>其中：</w:t>
      </w:r>
    </w:p>
    <w:p w14:paraId="76770192">
      <w:pPr>
        <w:pStyle w:val="2"/>
        <w:spacing w:after="0" w:line="600" w:lineRule="exact"/>
        <w:ind w:left="17" w:leftChars="8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1．因公出国（境）费预算支出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万元，比上年预算增加（减少）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万元，主要原因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266AB41E">
      <w:pPr>
        <w:pStyle w:val="2"/>
        <w:tabs>
          <w:tab w:val="left" w:pos="2671"/>
          <w:tab w:val="left" w:pos="5000"/>
          <w:tab w:val="left" w:pos="6190"/>
        </w:tabs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2．公务用车购置及运行维护费预算支出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万元。其中：</w:t>
      </w:r>
    </w:p>
    <w:p w14:paraId="3B1035FE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（1）公务用车购置预算支出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sz w:val="32"/>
          <w:szCs w:val="32"/>
          <w:highlight w:val="none"/>
        </w:rPr>
        <w:t>万元，比上年预算增加（减少）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万元，主要原因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86914C4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（2）公务用车运行维护费预算支出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万元，比上年预算增加（减少）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 xml:space="preserve"> 万元，主要原因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无变动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2FA05AB">
      <w:pPr>
        <w:pStyle w:val="2"/>
        <w:spacing w:after="0"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3．公务接待费预算支出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eastAsia="仿宋_GB2312"/>
          <w:sz w:val="32"/>
          <w:szCs w:val="32"/>
          <w:highlight w:val="none"/>
        </w:rPr>
        <w:t>万元，比上年预算增加（减少）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万元，主要原因</w:t>
      </w:r>
      <w:r>
        <w:rPr>
          <w:rFonts w:hint="eastAsia" w:ascii="仿宋_GB2312" w:hAnsi="仿宋_GB2312" w:eastAsia="仿宋_GB2312"/>
          <w:sz w:val="32"/>
          <w:szCs w:val="24"/>
          <w:highlight w:val="none"/>
        </w:rPr>
        <w:t>不存在此项内容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4B2558F4">
      <w:pPr>
        <w:spacing w:before="225" w:line="226" w:lineRule="auto"/>
        <w:ind w:left="64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八、政府性基金预算支出预算情况说明</w:t>
      </w:r>
    </w:p>
    <w:p w14:paraId="77032CC0">
      <w:pPr>
        <w:pStyle w:val="2"/>
        <w:spacing w:after="0" w:line="600" w:lineRule="exact"/>
        <w:ind w:left="17" w:leftChars="8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政府性基金支出预算支出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万元。与上年相比增加（减少）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万元，增长（减少）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。主要原因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</w:rPr>
        <w:t>本年无政府性基金预算支出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6A33E9F8">
      <w:pPr>
        <w:spacing w:before="52" w:line="226" w:lineRule="auto"/>
        <w:ind w:left="65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九、国有资本经营预算支出预算情况说明</w:t>
      </w:r>
    </w:p>
    <w:p w14:paraId="3C190FCE"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hint="eastAsia" w:eastAsia="仿宋_GB2312" w:cs="Times New Roman"/>
          <w:sz w:val="32"/>
          <w:szCs w:val="32"/>
          <w:highlight w:val="none"/>
        </w:rPr>
        <w:t>国有资本经营预算支出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ab/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highlight w:val="none"/>
        </w:rPr>
        <w:t>万元。与上年相比增加（减少）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ab/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highlight w:val="none"/>
        </w:rPr>
        <w:t>万元，增长（减少）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ab/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%</w:t>
      </w:r>
      <w:r>
        <w:rPr>
          <w:rFonts w:hint="eastAsia" w:eastAsia="仿宋_GB2312" w:cs="Times New Roman"/>
          <w:sz w:val="32"/>
          <w:szCs w:val="32"/>
          <w:highlight w:val="none"/>
        </w:rPr>
        <w:t>。主要原因本年无国有资本经营预算支出。</w:t>
      </w:r>
    </w:p>
    <w:p w14:paraId="1376F049">
      <w:pPr>
        <w:spacing w:before="51" w:line="226" w:lineRule="auto"/>
        <w:ind w:left="64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十、项目支出预算情况说明</w:t>
      </w:r>
    </w:p>
    <w:p w14:paraId="61763264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预算安排项目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个，项目预算总金额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万元。其中，财政本年拨款金额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万元，财政拨款结转结余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sz w:val="32"/>
          <w:szCs w:val="32"/>
          <w:highlight w:val="none"/>
        </w:rPr>
        <w:t>万元，财政专户管理资金</w:t>
      </w:r>
      <w:r>
        <w:rPr>
          <w:rFonts w:eastAsia="仿宋_GB2312"/>
          <w:sz w:val="32"/>
          <w:szCs w:val="32"/>
          <w:highlight w:val="non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万元，单位资金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3487EF79">
      <w:pPr>
        <w:spacing w:before="49" w:line="226" w:lineRule="auto"/>
        <w:ind w:left="64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十一、机构运行经费支出预算情况说明</w:t>
      </w:r>
    </w:p>
    <w:p w14:paraId="2A93F867"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机构</w:t>
      </w:r>
      <w:r>
        <w:rPr>
          <w:rFonts w:eastAsia="仿宋_GB2312"/>
          <w:sz w:val="32"/>
          <w:szCs w:val="32"/>
          <w:highlight w:val="none"/>
        </w:rPr>
        <w:t>运行经费预算支出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4.67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 w:cs="Times New Roman"/>
          <w:sz w:val="32"/>
          <w:szCs w:val="32"/>
          <w:highlight w:val="none"/>
        </w:rPr>
        <w:t>，</w:t>
      </w:r>
      <w:r>
        <w:rPr>
          <w:rFonts w:eastAsia="仿宋_GB2312"/>
          <w:color w:val="000000"/>
          <w:sz w:val="32"/>
          <w:szCs w:val="32"/>
          <w:highlight w:val="none"/>
        </w:rPr>
        <w:t>与</w:t>
      </w:r>
      <w:r>
        <w:rPr>
          <w:rFonts w:eastAsia="仿宋_GB2312"/>
          <w:sz w:val="32"/>
          <w:szCs w:val="32"/>
          <w:highlight w:val="none"/>
        </w:rPr>
        <w:t>上年相比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0.89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增加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23.54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%</w:t>
      </w:r>
      <w:r>
        <w:rPr>
          <w:rFonts w:eastAsia="仿宋_GB2312"/>
          <w:sz w:val="32"/>
          <w:szCs w:val="32"/>
          <w:highlight w:val="none"/>
        </w:rPr>
        <w:t>。主要原因是：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在职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人员增加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74107563">
      <w:pPr>
        <w:pStyle w:val="2"/>
        <w:spacing w:line="254" w:lineRule="auto"/>
      </w:pPr>
    </w:p>
    <w:p w14:paraId="4F122B92">
      <w:pPr>
        <w:spacing w:before="51"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十二、政府采购支出预算情况说明</w:t>
      </w:r>
    </w:p>
    <w:p w14:paraId="5D0A1504">
      <w:pPr>
        <w:spacing w:line="60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2026年度</w:t>
      </w:r>
      <w:r>
        <w:rPr>
          <w:rFonts w:eastAsia="仿宋_GB2312"/>
          <w:sz w:val="32"/>
          <w:szCs w:val="32"/>
          <w:highlight w:val="none"/>
        </w:rPr>
        <w:t>政府采购支出预算总额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1.05</w:t>
      </w:r>
      <w:r>
        <w:rPr>
          <w:rFonts w:eastAsia="仿宋_GB2312"/>
          <w:sz w:val="32"/>
          <w:szCs w:val="32"/>
          <w:highlight w:val="none"/>
        </w:rPr>
        <w:t>万元，其中：拟采购货物支出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万元、拟采购工程支出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万元、拟购买服务支出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1.05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7E321DDC">
      <w:pPr>
        <w:spacing w:before="48"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十三、国有资产占用情况说明</w:t>
      </w:r>
    </w:p>
    <w:p w14:paraId="5E676E92"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eastAsia="仿宋_GB2312"/>
          <w:sz w:val="32"/>
          <w:szCs w:val="32"/>
          <w:highlight w:val="none"/>
        </w:rPr>
        <w:t>共有车辆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辆，其中，一般公务用车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辆、执法执勤用车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辆、特种专业技术用车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辆、业务用车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辆、其他用车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辆等。单价50万元（含）以上的通用设备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台（套），单价100万元（含）以上的专用设备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eastAsia="仿宋_GB2312"/>
          <w:sz w:val="32"/>
          <w:szCs w:val="32"/>
          <w:highlight w:val="none"/>
        </w:rPr>
        <w:t>台（套）。</w:t>
      </w:r>
    </w:p>
    <w:p w14:paraId="601A97D2">
      <w:pPr>
        <w:spacing w:before="51" w:line="226" w:lineRule="auto"/>
        <w:ind w:left="65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十四、项目绩效目标情况说明</w:t>
      </w:r>
    </w:p>
    <w:p w14:paraId="3EDC80C3"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巴彦淖尔市慈善总会</w:t>
      </w:r>
      <w:r>
        <w:rPr>
          <w:rFonts w:hint="eastAsia" w:ascii="仿宋_GB2312" w:hAnsi="仿宋_GB2312" w:eastAsia="仿宋_GB2312" w:cs="仿宋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eastAsia="仿宋_GB2312"/>
          <w:sz w:val="32"/>
          <w:szCs w:val="32"/>
          <w:highlight w:val="none"/>
        </w:rPr>
        <w:t>年度</w:t>
      </w:r>
      <w:r>
        <w:rPr>
          <w:rFonts w:hint="eastAsia" w:eastAsia="仿宋_GB2312" w:cs="Times New Roman"/>
          <w:sz w:val="32"/>
          <w:szCs w:val="32"/>
          <w:highlight w:val="none"/>
        </w:rPr>
        <w:t>填报绩效目标的预算项目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</w:rPr>
        <w:t>个，公开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ab/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highlight w:val="none"/>
        </w:rPr>
        <w:t>个，公开项目占全部预算项目的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%</w:t>
      </w:r>
      <w:r>
        <w:rPr>
          <w:rFonts w:hint="eastAsia" w:eastAsia="仿宋_GB2312" w:cs="Times New Roman"/>
          <w:sz w:val="32"/>
          <w:szCs w:val="32"/>
          <w:highlight w:val="none"/>
        </w:rPr>
        <w:t>。公开填报绩效目标的项目预算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ab/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highlight w:val="none"/>
        </w:rPr>
        <w:t>万元，占全部项目预算的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%</w:t>
      </w:r>
      <w:r>
        <w:rPr>
          <w:rFonts w:hint="eastAsia" w:eastAsia="仿宋_GB2312" w:cs="Times New Roman"/>
          <w:sz w:val="32"/>
          <w:szCs w:val="32"/>
          <w:highlight w:val="none"/>
        </w:rPr>
        <w:t xml:space="preserve">。 </w:t>
      </w:r>
    </w:p>
    <w:p w14:paraId="123FA061">
      <w:pPr>
        <w:pStyle w:val="2"/>
        <w:spacing w:line="266" w:lineRule="auto"/>
      </w:pPr>
    </w:p>
    <w:p w14:paraId="2FCBBDF8">
      <w:pPr>
        <w:pStyle w:val="2"/>
        <w:spacing w:line="267" w:lineRule="auto"/>
      </w:pPr>
    </w:p>
    <w:p w14:paraId="5E178477">
      <w:pPr>
        <w:pStyle w:val="2"/>
        <w:spacing w:line="267" w:lineRule="auto"/>
      </w:pPr>
    </w:p>
    <w:p w14:paraId="28646E96">
      <w:pPr>
        <w:pStyle w:val="2"/>
        <w:spacing w:line="267" w:lineRule="auto"/>
      </w:pPr>
    </w:p>
    <w:p w14:paraId="40090C04">
      <w:pPr>
        <w:pStyle w:val="2"/>
        <w:spacing w:line="267" w:lineRule="auto"/>
      </w:pPr>
      <w:bookmarkStart w:id="14" w:name="_GoBack"/>
      <w:bookmarkEnd w:id="14"/>
    </w:p>
    <w:p w14:paraId="7FBB4E07">
      <w:pPr>
        <w:pStyle w:val="2"/>
        <w:spacing w:line="267" w:lineRule="auto"/>
      </w:pPr>
    </w:p>
    <w:p w14:paraId="6C2F0982">
      <w:pPr>
        <w:spacing w:before="113" w:line="223" w:lineRule="auto"/>
        <w:ind w:left="2899"/>
        <w:outlineLvl w:val="1"/>
        <w:rPr>
          <w:rFonts w:ascii="宋体" w:hAnsi="宋体" w:eastAsia="宋体" w:cs="宋体"/>
          <w:sz w:val="35"/>
          <w:szCs w:val="35"/>
        </w:rPr>
      </w:pPr>
      <w:bookmarkStart w:id="6" w:name="bookmark25"/>
      <w:bookmarkEnd w:id="6"/>
      <w:bookmarkStart w:id="7" w:name="bookmark26"/>
      <w:bookmarkEnd w:id="7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第三部分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名词解释</w:t>
      </w:r>
    </w:p>
    <w:p w14:paraId="2C2B4794">
      <w:pPr>
        <w:pStyle w:val="2"/>
        <w:spacing w:line="260" w:lineRule="auto"/>
      </w:pPr>
    </w:p>
    <w:p w14:paraId="6E91DA6D">
      <w:pPr>
        <w:pStyle w:val="2"/>
        <w:spacing w:line="261" w:lineRule="auto"/>
      </w:pPr>
    </w:p>
    <w:p w14:paraId="56971314">
      <w:pPr>
        <w:spacing w:before="101" w:line="313" w:lineRule="auto"/>
        <w:ind w:left="7" w:right="15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一、财政拨款：</w:t>
      </w:r>
      <w:r>
        <w:rPr>
          <w:rFonts w:ascii="仿宋" w:hAnsi="仿宋" w:eastAsia="仿宋" w:cs="仿宋"/>
          <w:spacing w:val="11"/>
          <w:sz w:val="31"/>
          <w:szCs w:val="31"/>
        </w:rPr>
        <w:t>从同级财政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取得的各类财政</w:t>
      </w:r>
      <w:r>
        <w:rPr>
          <w:rFonts w:ascii="仿宋" w:hAnsi="仿宋" w:eastAsia="仿宋" w:cs="仿宋"/>
          <w:spacing w:val="10"/>
          <w:sz w:val="31"/>
          <w:szCs w:val="31"/>
        </w:rPr>
        <w:t>拨款，包括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一般公共预算拨款、政府性基金预算拨款、国有资本经营预算拨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款。</w:t>
      </w:r>
    </w:p>
    <w:p w14:paraId="37A8FBC4">
      <w:pPr>
        <w:spacing w:before="224" w:line="222" w:lineRule="auto"/>
        <w:ind w:left="66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二、一般公共预算拨款收入：</w:t>
      </w:r>
      <w:r>
        <w:rPr>
          <w:rFonts w:ascii="仿宋" w:hAnsi="仿宋" w:eastAsia="仿宋" w:cs="仿宋"/>
          <w:spacing w:val="3"/>
          <w:sz w:val="30"/>
          <w:szCs w:val="30"/>
        </w:rPr>
        <w:t>指财政当年拨付的资金。</w:t>
      </w:r>
    </w:p>
    <w:p w14:paraId="36494D14">
      <w:pPr>
        <w:spacing w:before="229" w:line="312" w:lineRule="auto"/>
        <w:ind w:left="12" w:right="15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三、财政专户管理资金：</w:t>
      </w:r>
      <w:r>
        <w:rPr>
          <w:rFonts w:ascii="仿宋" w:hAnsi="仿宋" w:eastAsia="仿宋" w:cs="仿宋"/>
          <w:spacing w:val="10"/>
          <w:sz w:val="31"/>
          <w:szCs w:val="31"/>
        </w:rPr>
        <w:t>缴入财政专户、实行专项管理的高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中以上学费、住宿费、高校委托培养费、函大、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电大、夜大及短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训班培训费等教育收费。</w:t>
      </w:r>
    </w:p>
    <w:p w14:paraId="777B779D">
      <w:pPr>
        <w:spacing w:before="225" w:line="324" w:lineRule="auto"/>
        <w:ind w:right="156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四、单位资金：</w:t>
      </w:r>
      <w:r>
        <w:rPr>
          <w:rFonts w:ascii="仿宋" w:hAnsi="仿宋" w:eastAsia="仿宋" w:cs="仿宋"/>
          <w:spacing w:val="10"/>
          <w:sz w:val="31"/>
          <w:szCs w:val="31"/>
        </w:rPr>
        <w:t>除财政拨款收入和财政专户管理资金以外的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收入，包括事业收入（不含教育收费）、上级补助收入、附属单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位上缴收入、事业单位经营收入及其他收入（包含债务收入、投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资收益等）。</w:t>
      </w:r>
    </w:p>
    <w:p w14:paraId="773A0D62">
      <w:pPr>
        <w:spacing w:before="226" w:line="290" w:lineRule="auto"/>
        <w:ind w:left="25" w:right="1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五、基本支出：</w:t>
      </w:r>
      <w:r>
        <w:rPr>
          <w:rFonts w:ascii="仿宋" w:hAnsi="仿宋" w:eastAsia="仿宋" w:cs="仿宋"/>
          <w:spacing w:val="11"/>
          <w:sz w:val="31"/>
          <w:szCs w:val="31"/>
        </w:rPr>
        <w:t>指为保障机构正常运转、完成工作任务而发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生的人员支出和公用支出。</w:t>
      </w:r>
    </w:p>
    <w:p w14:paraId="2966CD4D">
      <w:pPr>
        <w:spacing w:before="225" w:line="290" w:lineRule="auto"/>
        <w:ind w:left="18" w:right="15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六、项目支出：</w:t>
      </w:r>
      <w:r>
        <w:rPr>
          <w:rFonts w:ascii="仿宋" w:hAnsi="仿宋" w:eastAsia="仿宋" w:cs="仿宋"/>
          <w:spacing w:val="11"/>
          <w:sz w:val="31"/>
          <w:szCs w:val="31"/>
        </w:rPr>
        <w:t>指在基本支出之外为完成特定工作任务和事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业发展目标所发生的支出。</w:t>
      </w:r>
    </w:p>
    <w:p w14:paraId="090153E5">
      <w:pPr>
        <w:spacing w:before="227" w:line="290" w:lineRule="auto"/>
        <w:ind w:left="20" w:right="158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七、对个人和家庭的补助：</w:t>
      </w:r>
      <w:r>
        <w:rPr>
          <w:rFonts w:ascii="仿宋" w:hAnsi="仿宋" w:eastAsia="仿宋" w:cs="仿宋"/>
          <w:spacing w:val="10"/>
          <w:sz w:val="31"/>
          <w:szCs w:val="31"/>
        </w:rPr>
        <w:t>是指政府用于对个人和家庭的补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助支出。</w:t>
      </w:r>
    </w:p>
    <w:p w14:paraId="7F0B4DC3">
      <w:pPr>
        <w:spacing w:before="225" w:line="312" w:lineRule="auto"/>
        <w:ind w:left="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八、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三公”经费：</w:t>
      </w:r>
      <w:r>
        <w:rPr>
          <w:rFonts w:ascii="仿宋" w:hAnsi="仿宋" w:eastAsia="仿宋" w:cs="仿宋"/>
          <w:spacing w:val="7"/>
          <w:sz w:val="31"/>
          <w:szCs w:val="31"/>
        </w:rPr>
        <w:t>指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7"/>
          <w:sz w:val="31"/>
          <w:szCs w:val="31"/>
        </w:rPr>
        <w:t>用一般公共预算财</w:t>
      </w:r>
      <w:r>
        <w:rPr>
          <w:rFonts w:ascii="仿宋" w:hAnsi="仿宋" w:eastAsia="仿宋" w:cs="仿宋"/>
          <w:spacing w:val="6"/>
          <w:sz w:val="31"/>
          <w:szCs w:val="31"/>
        </w:rPr>
        <w:t>政拨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款安排的因公出国（境）费、公务用车购置及运行维护费和公务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接待费。其中，因公出国（境）费反映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-4"/>
          <w:sz w:val="31"/>
          <w:szCs w:val="31"/>
        </w:rPr>
        <w:t>公务出国（境）</w:t>
      </w:r>
    </w:p>
    <w:p w14:paraId="6FAEB8BF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10" w:h="16840"/>
          <w:pgMar w:top="1431" w:right="1474" w:bottom="1106" w:left="1248" w:header="0" w:footer="886" w:gutter="0"/>
          <w:pgNumType w:fmt="decimal"/>
          <w:cols w:space="720" w:num="1"/>
        </w:sectPr>
      </w:pPr>
    </w:p>
    <w:p w14:paraId="60E70A6B">
      <w:pPr>
        <w:pStyle w:val="2"/>
        <w:spacing w:line="251" w:lineRule="auto"/>
      </w:pPr>
    </w:p>
    <w:p w14:paraId="605BDB63">
      <w:pPr>
        <w:spacing w:before="100" w:line="352" w:lineRule="auto"/>
        <w:ind w:left="10" w:right="97" w:firstLine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的住宿费、旅费、伙食补助费、杂费、培训费等支出；公务用车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购置及运行维护费反映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12"/>
          <w:sz w:val="31"/>
          <w:szCs w:val="31"/>
        </w:rPr>
        <w:t>公务用车购置费、燃料费、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维修费、过路过桥费、保险费、安全奖励费用等支出；公务接待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费反映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12"/>
          <w:sz w:val="31"/>
          <w:szCs w:val="31"/>
        </w:rPr>
        <w:t>按规定开支的各类公务接待（含外</w:t>
      </w:r>
      <w:r>
        <w:rPr>
          <w:rFonts w:ascii="仿宋" w:hAnsi="仿宋" w:eastAsia="仿宋" w:cs="仿宋"/>
          <w:spacing w:val="11"/>
          <w:sz w:val="31"/>
          <w:szCs w:val="31"/>
        </w:rPr>
        <w:t>宾接待）</w:t>
      </w:r>
      <w:r>
        <w:rPr>
          <w:rFonts w:ascii="仿宋" w:hAnsi="仿宋" w:eastAsia="仿宋" w:cs="仿宋"/>
          <w:sz w:val="31"/>
          <w:szCs w:val="31"/>
        </w:rPr>
        <w:t xml:space="preserve"> 支出。</w:t>
      </w:r>
    </w:p>
    <w:p w14:paraId="7B453D4F">
      <w:pPr>
        <w:spacing w:before="45" w:line="351" w:lineRule="auto"/>
        <w:ind w:left="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九、机构运行经费：</w:t>
      </w:r>
      <w:r>
        <w:rPr>
          <w:rFonts w:ascii="仿宋" w:hAnsi="仿宋" w:eastAsia="仿宋" w:cs="仿宋"/>
          <w:spacing w:val="11"/>
          <w:sz w:val="31"/>
          <w:szCs w:val="31"/>
        </w:rPr>
        <w:t>指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11"/>
          <w:sz w:val="31"/>
          <w:szCs w:val="31"/>
        </w:rPr>
        <w:t>使用一般公共预算安排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的基本支出中的日常公用经费支出，包括办公及印刷费、邮电费、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差旅费、会议费、福利费、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日常维修费、专用材料及一般设备购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置费、办公用房水电费、办公用房取暖费、办公用房物业管理费、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公务用车运行维护费及其他费用等。</w:t>
      </w:r>
    </w:p>
    <w:p w14:paraId="7BC29F6F">
      <w:pPr>
        <w:spacing w:before="52" w:line="343" w:lineRule="auto"/>
        <w:ind w:right="9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（各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 xml:space="preserve">  单位</w:t>
      </w:r>
      <w:r>
        <w:rPr>
          <w:rFonts w:ascii="仿宋" w:hAnsi="仿宋" w:eastAsia="仿宋" w:cs="仿宋"/>
          <w:spacing w:val="13"/>
          <w:sz w:val="31"/>
          <w:szCs w:val="31"/>
        </w:rPr>
        <w:t>应根据公开预算表中对应的经费</w:t>
      </w:r>
      <w:r>
        <w:rPr>
          <w:rFonts w:ascii="仿宋" w:hAnsi="仿宋" w:eastAsia="仿宋" w:cs="仿宋"/>
          <w:spacing w:val="12"/>
          <w:sz w:val="31"/>
          <w:szCs w:val="31"/>
        </w:rPr>
        <w:t>情况进行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名词解释，对未涉及的名词可以删除。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）</w:t>
      </w:r>
    </w:p>
    <w:p w14:paraId="5D16CE78">
      <w:pPr>
        <w:pStyle w:val="2"/>
        <w:spacing w:line="478" w:lineRule="auto"/>
      </w:pPr>
    </w:p>
    <w:p w14:paraId="20ACDD91">
      <w:pPr>
        <w:spacing w:before="115" w:line="494" w:lineRule="exact"/>
        <w:ind w:left="919"/>
        <w:outlineLvl w:val="1"/>
        <w:rPr>
          <w:rFonts w:ascii="宋体" w:hAnsi="宋体" w:eastAsia="宋体" w:cs="宋体"/>
          <w:sz w:val="35"/>
          <w:szCs w:val="35"/>
        </w:rPr>
      </w:pPr>
      <w:bookmarkStart w:id="8" w:name="bookmark28"/>
      <w:bookmarkEnd w:id="8"/>
      <w:bookmarkStart w:id="9" w:name="bookmark27"/>
      <w:bookmarkEnd w:id="9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第四部分</w:t>
      </w:r>
      <w:r>
        <w:rPr>
          <w:rFonts w:ascii="宋体" w:hAnsi="宋体" w:eastAsia="宋体" w:cs="宋体"/>
          <w:spacing w:val="5"/>
          <w:position w:val="2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预算公开联系方式及信息反馈渠道</w:t>
      </w:r>
    </w:p>
    <w:p w14:paraId="392CC5C4">
      <w:pPr>
        <w:pStyle w:val="2"/>
        <w:spacing w:line="327" w:lineRule="auto"/>
      </w:pPr>
    </w:p>
    <w:p w14:paraId="334C1FB4">
      <w:pPr>
        <w:pStyle w:val="2"/>
        <w:spacing w:line="327" w:lineRule="auto"/>
      </w:pPr>
    </w:p>
    <w:p w14:paraId="7A2AC5B4">
      <w:pPr>
        <w:spacing w:line="240" w:lineRule="auto"/>
        <w:ind w:left="0" w:right="0" w:firstLine="1264" w:firstLineChars="400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本单位预算公开信息反馈和联系方式：</w:t>
      </w:r>
    </w:p>
    <w:p w14:paraId="43AE500B">
      <w:pPr>
        <w:spacing w:line="240" w:lineRule="auto"/>
        <w:ind w:left="0" w:right="0" w:firstLine="1014" w:firstLineChars="3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霍璞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联系电话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18004811348</w:t>
      </w:r>
    </w:p>
    <w:p w14:paraId="0A33E27C">
      <w:pPr>
        <w:spacing w:line="343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10" w:h="16840"/>
          <w:pgMar w:top="1431" w:right="1533" w:bottom="1106" w:left="1248" w:header="0" w:footer="886" w:gutter="0"/>
          <w:pgNumType w:fmt="decimal"/>
          <w:cols w:space="720" w:num="1"/>
        </w:sectPr>
      </w:pPr>
    </w:p>
    <w:p w14:paraId="25DC92AF">
      <w:pPr>
        <w:spacing w:before="301" w:line="495" w:lineRule="exact"/>
        <w:ind w:left="1445"/>
        <w:outlineLvl w:val="1"/>
        <w:rPr>
          <w:rFonts w:ascii="宋体" w:hAnsi="宋体" w:eastAsia="宋体" w:cs="宋体"/>
          <w:sz w:val="35"/>
          <w:szCs w:val="35"/>
        </w:rPr>
      </w:pPr>
      <w:bookmarkStart w:id="10" w:name="bookmark29"/>
      <w:bookmarkEnd w:id="10"/>
      <w:r>
        <w:rPr>
          <w:rFonts w:ascii="宋体" w:hAnsi="宋体" w:eastAsia="宋体" w:cs="宋体"/>
          <w:b/>
          <w:bCs/>
          <w:spacing w:val="25"/>
          <w:position w:val="2"/>
          <w:sz w:val="35"/>
          <w:szCs w:val="35"/>
        </w:rPr>
        <w:t>第五部分</w:t>
      </w:r>
      <w:r>
        <w:rPr>
          <w:rFonts w:ascii="宋体" w:hAnsi="宋体" w:eastAsia="宋体" w:cs="宋体"/>
          <w:spacing w:val="9"/>
          <w:position w:val="2"/>
          <w:sz w:val="35"/>
          <w:szCs w:val="35"/>
        </w:rPr>
        <w:t xml:space="preserve">  </w:t>
      </w:r>
      <w:r>
        <w:rPr>
          <w:rFonts w:hint="eastAsia" w:ascii="宋体" w:hAnsi="宋体" w:eastAsia="宋体" w:cs="宋体"/>
          <w:b/>
          <w:bCs/>
          <w:position w:val="2"/>
          <w:sz w:val="35"/>
          <w:szCs w:val="35"/>
          <w:lang w:val="en-US" w:eastAsia="zh-CN"/>
        </w:rPr>
        <w:t>2026年度</w:t>
      </w:r>
      <w:r>
        <w:rPr>
          <w:rFonts w:hint="eastAsia" w:ascii="宋体" w:hAnsi="宋体" w:eastAsia="宋体" w:cs="宋体"/>
          <w:spacing w:val="-78"/>
          <w:position w:val="2"/>
          <w:sz w:val="35"/>
          <w:szCs w:val="35"/>
          <w:lang w:eastAsia="zh-CN"/>
        </w:rPr>
        <w:t>巴彦淖尔市慈善总会</w:t>
      </w:r>
      <w:r>
        <w:rPr>
          <w:rFonts w:ascii="宋体" w:hAnsi="宋体" w:eastAsia="宋体" w:cs="宋体"/>
          <w:b/>
          <w:bCs/>
          <w:spacing w:val="25"/>
          <w:position w:val="2"/>
          <w:sz w:val="35"/>
          <w:szCs w:val="35"/>
        </w:rPr>
        <w:t>预算表</w:t>
      </w:r>
    </w:p>
    <w:p w14:paraId="557591E8">
      <w:pPr>
        <w:pStyle w:val="2"/>
        <w:spacing w:line="248" w:lineRule="auto"/>
      </w:pPr>
    </w:p>
    <w:p w14:paraId="1A6AFAFA">
      <w:pPr>
        <w:pStyle w:val="2"/>
        <w:spacing w:line="248" w:lineRule="auto"/>
      </w:pPr>
    </w:p>
    <w:p w14:paraId="0974F7B7">
      <w:pPr>
        <w:pStyle w:val="2"/>
        <w:spacing w:line="248" w:lineRule="auto"/>
      </w:pPr>
    </w:p>
    <w:p w14:paraId="2B5DAECC">
      <w:pPr>
        <w:spacing w:before="78" w:line="217" w:lineRule="auto"/>
        <w:ind w:left="15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公开</w:t>
      </w:r>
      <w:r>
        <w:rPr>
          <w:rFonts w:ascii="仿宋" w:hAnsi="仿宋" w:eastAsia="仿宋" w:cs="仿宋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01 </w:t>
      </w:r>
      <w:r>
        <w:rPr>
          <w:rFonts w:ascii="仿宋" w:hAnsi="仿宋" w:eastAsia="仿宋" w:cs="仿宋"/>
          <w:spacing w:val="-2"/>
          <w:sz w:val="24"/>
          <w:szCs w:val="24"/>
        </w:rPr>
        <w:t>表</w:t>
      </w:r>
    </w:p>
    <w:p w14:paraId="71649210">
      <w:pPr>
        <w:spacing w:before="213" w:line="221" w:lineRule="auto"/>
        <w:ind w:left="4560"/>
        <w:outlineLvl w:val="2"/>
        <w:rPr>
          <w:rFonts w:ascii="宋体" w:hAnsi="宋体" w:eastAsia="宋体" w:cs="宋体"/>
          <w:sz w:val="35"/>
          <w:szCs w:val="35"/>
        </w:rPr>
      </w:pPr>
      <w:bookmarkStart w:id="11" w:name="bookmark30"/>
      <w:bookmarkEnd w:id="11"/>
      <w:r>
        <w:rPr>
          <w:rFonts w:ascii="宋体" w:hAnsi="宋体" w:eastAsia="宋体" w:cs="宋体"/>
          <w:b/>
          <w:bCs/>
          <w:spacing w:val="47"/>
          <w:sz w:val="35"/>
          <w:szCs w:val="35"/>
        </w:rPr>
        <w:t>收支总表</w:t>
      </w:r>
    </w:p>
    <w:p w14:paraId="57561818">
      <w:pPr>
        <w:pStyle w:val="2"/>
        <w:spacing w:line="246" w:lineRule="auto"/>
      </w:pPr>
    </w:p>
    <w:p w14:paraId="0874AD54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761980E6">
      <w:pPr>
        <w:spacing w:line="65" w:lineRule="exact"/>
      </w:pPr>
    </w:p>
    <w:tbl>
      <w:tblPr>
        <w:tblW w:w="10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1172"/>
        <w:gridCol w:w="3995"/>
        <w:gridCol w:w="1115"/>
      </w:tblGrid>
      <w:tr w14:paraId="088A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      入</w:t>
            </w:r>
          </w:p>
        </w:tc>
        <w:tc>
          <w:tcPr>
            <w:tcW w:w="5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7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      出</w:t>
            </w:r>
          </w:p>
        </w:tc>
      </w:tr>
      <w:tr w14:paraId="5FBC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 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2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 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</w:tr>
      <w:tr w14:paraId="689B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9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一、一般公共预算拨款收入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98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4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C8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</w:tr>
      <w:tr w14:paraId="05BA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F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二、政府性基金预算拨款收入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41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4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1E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8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2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三、国有资本经营预算拨款收入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59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1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三、国防支出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D7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60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1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四、财政专户管理资金收入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33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6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四、公共安全支出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1BD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A4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8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五、事业收入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01D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2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五、教育支出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17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A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8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六、事业单位经营收入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62B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六、科学技术支出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9D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F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E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七、上级补助收入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BA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C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七、文化体育旅游与传媒支出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F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7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2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八、附属单位上缴收入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57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7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48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</w:tr>
      <w:tr w14:paraId="583E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F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九、其他收入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FA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九、社会保险基金支出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71C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4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20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C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0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十、卫生健康支出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2E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</w:tr>
      <w:tr w14:paraId="7E01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6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E7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2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十一、节能环保支出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9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8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BAD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81E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十二、城市社区支出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40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2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A0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E1C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15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十三、农林水支出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09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E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921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DE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9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十四、交通运输支出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EAB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E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BD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5DA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8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十五、资源勘探工业信息等支出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51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9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4B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33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3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十六、商业服务业等支出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05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72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7D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09B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十七、金融支出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2A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4F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A8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58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7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十八、援助其他地区支出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4E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37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53B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B14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F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十九、自然资源海洋气象等支出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34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6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3A6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58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C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二十、住房保障支出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26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</w:tr>
      <w:tr w14:paraId="4A8F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44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B0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二十一、粮油物资储备支出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DD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0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54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F9E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D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二十二、国有资本经营预算支出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C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3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22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9EB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0C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二十三、灾害防治及应急管理支出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590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0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3A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BF4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03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二十四、预备费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D3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6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72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576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7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二十五、其他支出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4CA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7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56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65F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7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二十六、转移性支付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D79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E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3F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874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8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二十七、债务还本支出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418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67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3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342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58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二十八、债务付息支出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937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0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5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58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05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二十九、债务发行费用支出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5B4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B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01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EF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3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三十、抗疫特别国债安排的支出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2D6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50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34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9B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E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三十一、与中央财政往来性支出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E9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0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7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D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E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</w:tr>
      <w:tr w14:paraId="0CD7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3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上年结转结余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DB1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F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年终结转结余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AF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9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4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    入    总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F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    出    总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7C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</w:tr>
    </w:tbl>
    <w:p w14:paraId="2441C1DE">
      <w:pPr>
        <w:spacing w:line="154" w:lineRule="exact"/>
        <w:rPr>
          <w:sz w:val="13"/>
          <w:szCs w:val="13"/>
        </w:rPr>
        <w:sectPr>
          <w:footerReference r:id="rId11" w:type="default"/>
          <w:pgSz w:w="11910" w:h="16840"/>
          <w:pgMar w:top="1431" w:right="951" w:bottom="1106" w:left="983" w:header="0" w:footer="886" w:gutter="0"/>
          <w:pgNumType w:fmt="decimal"/>
          <w:cols w:space="720" w:num="1"/>
        </w:sectPr>
      </w:pPr>
    </w:p>
    <w:p w14:paraId="527EED81">
      <w:pPr>
        <w:pStyle w:val="2"/>
        <w:spacing w:line="283" w:lineRule="auto"/>
      </w:pPr>
    </w:p>
    <w:p w14:paraId="733E8512">
      <w:pPr>
        <w:spacing w:before="78" w:line="217" w:lineRule="auto"/>
        <w:ind w:left="1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02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6F71F912">
      <w:pPr>
        <w:spacing w:before="214" w:line="220" w:lineRule="auto"/>
        <w:ind w:left="6252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7"/>
          <w:sz w:val="35"/>
          <w:szCs w:val="35"/>
        </w:rPr>
        <w:t>收入总表</w:t>
      </w:r>
    </w:p>
    <w:p w14:paraId="58E27AD3">
      <w:pPr>
        <w:pStyle w:val="2"/>
        <w:spacing w:line="247" w:lineRule="auto"/>
      </w:pPr>
    </w:p>
    <w:p w14:paraId="07B2EB3F">
      <w:pPr>
        <w:spacing w:line="240" w:lineRule="auto"/>
        <w:ind w:left="8568" w:hanging="8568" w:hangingChars="4200"/>
        <w:jc w:val="left"/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tbl>
      <w:tblPr>
        <w:tblW w:w="2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78"/>
        <w:gridCol w:w="806"/>
        <w:gridCol w:w="335"/>
        <w:gridCol w:w="567"/>
        <w:gridCol w:w="625"/>
        <w:gridCol w:w="683"/>
        <w:gridCol w:w="683"/>
        <w:gridCol w:w="451"/>
        <w:gridCol w:w="683"/>
        <w:gridCol w:w="567"/>
        <w:gridCol w:w="683"/>
        <w:gridCol w:w="451"/>
        <w:gridCol w:w="438"/>
        <w:gridCol w:w="822"/>
        <w:gridCol w:w="918"/>
        <w:gridCol w:w="1014"/>
        <w:gridCol w:w="1014"/>
        <w:gridCol w:w="629"/>
      </w:tblGrid>
      <w:tr w14:paraId="53D3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B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部门（单位）代码</w:t>
            </w:r>
          </w:p>
        </w:tc>
        <w:tc>
          <w:tcPr>
            <w:tcW w:w="6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5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部门（单位）名称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1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本年收入</w:t>
            </w:r>
          </w:p>
        </w:tc>
        <w:tc>
          <w:tcPr>
            <w:tcW w:w="20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上年结转结余</w:t>
            </w:r>
          </w:p>
        </w:tc>
      </w:tr>
      <w:tr w14:paraId="786C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7A2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3C8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79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C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F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2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D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附属单位上缴收入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2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2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1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5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</w:tr>
      <w:tr w14:paraId="35EA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2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巴彦淖尔市民政局（部门）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D9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AD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D1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FFE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F74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04D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7A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8F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E46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8B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C4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2C8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375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734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32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5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06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F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E5510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39851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巴彦淖尔市慈善总会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AD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3F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4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184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19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F4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59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13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F6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85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676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DDD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6E3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EFC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7B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5F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90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A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D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3E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42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76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9AD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133D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DB92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472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C92B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8B5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34F2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524C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DCF0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089D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6672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2D94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13E5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D8F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077C473">
      <w:pPr>
        <w:pStyle w:val="2"/>
        <w:spacing w:line="252" w:lineRule="auto"/>
      </w:pPr>
    </w:p>
    <w:p w14:paraId="0DDCE26F">
      <w:pPr>
        <w:spacing w:line="191" w:lineRule="auto"/>
        <w:rPr>
          <w:sz w:val="24"/>
          <w:szCs w:val="24"/>
        </w:rPr>
        <w:sectPr>
          <w:pgSz w:w="16840" w:h="11910"/>
          <w:pgMar w:top="1012" w:right="1755" w:bottom="400" w:left="1756" w:header="0" w:footer="0" w:gutter="0"/>
          <w:pgNumType w:fmt="decimal"/>
          <w:cols w:space="720" w:num="1"/>
        </w:sectPr>
      </w:pPr>
    </w:p>
    <w:p w14:paraId="3B1E845D">
      <w:pPr>
        <w:pStyle w:val="2"/>
        <w:spacing w:line="283" w:lineRule="auto"/>
      </w:pPr>
    </w:p>
    <w:p w14:paraId="4B794560">
      <w:pPr>
        <w:spacing w:before="78" w:line="217" w:lineRule="auto"/>
        <w:ind w:left="3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03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03831226">
      <w:pPr>
        <w:spacing w:before="213" w:line="222" w:lineRule="auto"/>
        <w:ind w:left="6555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6"/>
          <w:sz w:val="35"/>
          <w:szCs w:val="35"/>
        </w:rPr>
        <w:t>支出总表</w:t>
      </w:r>
    </w:p>
    <w:p w14:paraId="1CC0C5AE">
      <w:pPr>
        <w:pStyle w:val="2"/>
        <w:spacing w:line="245" w:lineRule="auto"/>
      </w:pPr>
    </w:p>
    <w:p w14:paraId="1BBAC1E6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1064A667">
      <w:pPr>
        <w:spacing w:line="56" w:lineRule="exact"/>
      </w:pPr>
    </w:p>
    <w:p w14:paraId="3CC07EC6">
      <w:pPr>
        <w:pStyle w:val="2"/>
        <w:spacing w:line="242" w:lineRule="auto"/>
      </w:pPr>
    </w:p>
    <w:tbl>
      <w:tblPr>
        <w:tblW w:w="12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147"/>
        <w:gridCol w:w="923"/>
        <w:gridCol w:w="1393"/>
        <w:gridCol w:w="1393"/>
        <w:gridCol w:w="2570"/>
        <w:gridCol w:w="1982"/>
        <w:gridCol w:w="1333"/>
      </w:tblGrid>
      <w:tr w14:paraId="545B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C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C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BF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AC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3D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9C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事业单位经营支出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82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上缴上级支出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2D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对附属单位补助支出</w:t>
            </w:r>
          </w:p>
        </w:tc>
      </w:tr>
      <w:tr w14:paraId="4CC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1C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1F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一般公共服务支出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E4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6A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05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C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9AC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FD8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9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39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90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群众团体事务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B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D3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A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38A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F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2C6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B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34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2012950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34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事业运行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C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40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430A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34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FE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0E9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8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B4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2012999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C7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其他群众团体事务支出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04A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73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02C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63B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70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2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E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A0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社会保障和就业支出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9B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1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482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0BA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A21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F4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D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5D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77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行政事业单位养老支出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9D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6C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945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FE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4D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CA5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F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44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2080502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99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事业单位离退休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E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1A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600C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7C3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E0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9AF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F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7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2080505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D8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B7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35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500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F61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12F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D57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2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35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19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其他社会保障和就业支出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FD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39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8DD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60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714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1062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5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63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2089999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9E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其他社会保障和就业支出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55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D8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5C6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DB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880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E34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7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A3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AB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卫生健康支出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54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BB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31BB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DF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79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537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4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F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B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行政事业单位医疗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01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9B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E344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85A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F1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5D9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0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9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2101102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36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事业单位医疗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3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5E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50C5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4A2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F2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54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2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C6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2101103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8B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公务员医疗补助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D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4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242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627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6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A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8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CC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E6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住房保障支出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A6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EE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D4E7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5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5E8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2A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B7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4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住房改革支出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6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7B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45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C4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54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2BB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7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26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2210201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6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住房公积金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E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C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701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1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42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201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E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11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E2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E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7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6379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33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AD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B146E6">
      <w:pPr>
        <w:pStyle w:val="2"/>
        <w:spacing w:line="242" w:lineRule="auto"/>
      </w:pPr>
    </w:p>
    <w:p w14:paraId="233557C1">
      <w:pPr>
        <w:pStyle w:val="2"/>
        <w:spacing w:line="242" w:lineRule="auto"/>
      </w:pPr>
    </w:p>
    <w:p w14:paraId="2F2EA565">
      <w:pPr>
        <w:pStyle w:val="2"/>
        <w:spacing w:line="243" w:lineRule="auto"/>
      </w:pPr>
    </w:p>
    <w:p w14:paraId="7D8BECE6">
      <w:pPr>
        <w:pStyle w:val="2"/>
        <w:spacing w:line="243" w:lineRule="auto"/>
      </w:pPr>
    </w:p>
    <w:p w14:paraId="12E79B75">
      <w:pPr>
        <w:pStyle w:val="2"/>
        <w:spacing w:line="243" w:lineRule="auto"/>
      </w:pPr>
    </w:p>
    <w:p w14:paraId="49F45FBB">
      <w:pPr>
        <w:spacing w:line="191" w:lineRule="auto"/>
        <w:rPr>
          <w:sz w:val="24"/>
          <w:szCs w:val="24"/>
        </w:rPr>
        <w:sectPr>
          <w:pgSz w:w="16840" w:h="11910"/>
          <w:pgMar w:top="1012" w:right="1275" w:bottom="400" w:left="1647" w:header="0" w:footer="0" w:gutter="0"/>
          <w:pgNumType w:fmt="decimal"/>
          <w:cols w:space="720" w:num="1"/>
        </w:sectPr>
      </w:pPr>
    </w:p>
    <w:p w14:paraId="5683601F">
      <w:pPr>
        <w:pStyle w:val="2"/>
        <w:spacing w:line="254" w:lineRule="auto"/>
      </w:pPr>
    </w:p>
    <w:p w14:paraId="51EE59F4">
      <w:pPr>
        <w:spacing w:before="78" w:line="217" w:lineRule="auto"/>
        <w:ind w:left="14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04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7EA11FCA">
      <w:pPr>
        <w:spacing w:before="210" w:line="223" w:lineRule="auto"/>
        <w:ind w:left="4522"/>
        <w:outlineLvl w:val="2"/>
      </w:pPr>
      <w:r>
        <w:rPr>
          <w:rFonts w:ascii="宋体" w:hAnsi="宋体" w:eastAsia="宋体" w:cs="宋体"/>
          <w:b/>
          <w:bCs/>
          <w:spacing w:val="55"/>
          <w:sz w:val="35"/>
          <w:szCs w:val="35"/>
        </w:rPr>
        <w:t>财政拨款收支总表</w:t>
      </w:r>
    </w:p>
    <w:p w14:paraId="06FC990F">
      <w:pPr>
        <w:pStyle w:val="2"/>
        <w:spacing w:line="245" w:lineRule="auto"/>
      </w:pPr>
    </w:p>
    <w:p w14:paraId="51E896F2">
      <w:pPr>
        <w:spacing w:line="240" w:lineRule="auto"/>
        <w:ind w:left="8568" w:hanging="8568" w:hangingChars="4200"/>
        <w:jc w:val="left"/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tbl>
      <w:tblPr>
        <w:tblW w:w="11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1"/>
        <w:gridCol w:w="1419"/>
        <w:gridCol w:w="4649"/>
        <w:gridCol w:w="1221"/>
      </w:tblGrid>
      <w:tr w14:paraId="7AAB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1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      入</w:t>
            </w:r>
          </w:p>
        </w:tc>
        <w:tc>
          <w:tcPr>
            <w:tcW w:w="5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B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      出</w:t>
            </w:r>
          </w:p>
        </w:tc>
      </w:tr>
      <w:tr w14:paraId="5A52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5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0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5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</w:tr>
      <w:tr w14:paraId="0389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D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一、本年收入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93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1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一、本年支出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CD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</w:tr>
      <w:tr w14:paraId="1C14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B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（一）一般公共预算拨款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4F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1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24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</w:tr>
      <w:tr w14:paraId="785C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3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94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B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0A7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1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2C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D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B4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33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59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二、上年结转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C46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A8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（四）公共安全支出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6B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7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6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（一）一般公共预算拨款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192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3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（五）教育支出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6E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0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4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（二）政府性基金预算拨款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A4D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6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（六）科学技术支出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9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3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F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（三）国有资本经营预算拨款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9A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（七）文化体育旅游与传媒支出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C8D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A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046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34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5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（八）社会保障和就业支出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48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</w:tr>
      <w:tr w14:paraId="6B74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D2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F79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（九）社会保险基金支出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AB8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8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F6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EA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2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（十）卫生健康支出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85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</w:tr>
      <w:tr w14:paraId="030E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94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0E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1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（十一）节能环保支出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B3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0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578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29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（十二）城市社区支出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1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0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2D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CF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A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（十三）农林水支出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74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16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B2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8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（十四）交通运输支出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90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A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E3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A5C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4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（十五）资源勘探工业信息等支出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B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3E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B1E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44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4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（十六）商业服务业等支出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72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7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D3D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4A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（十七）金融支出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F93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9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29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A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（十八）援助其他地区支出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9E3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F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B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F8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B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（十九）自然资源海洋气象等支出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E7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0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61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B3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（二十）住房保障支出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4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</w:tr>
      <w:tr w14:paraId="1A6F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D4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34A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2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（二十一）粮油物资储备支出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BF6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8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439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BA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1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（二十二）国有资本经营预算支出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C6E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C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6B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77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1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（二十三）灾害防治及应急管理支出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ABB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AA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0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83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73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（二十四）预备费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B45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C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21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D02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（二十五）其他支出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A8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6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DD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787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（二十六）转移性支付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B4D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4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4B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B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D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（二十七）债务还本支出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2F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55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FE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7B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4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（二十八）债务付息支出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0A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3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76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F5F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0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（二十九）债务发行费用支出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A38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C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38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9D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D6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（三十）抗疫特别国债安排的支出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09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C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45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08F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3F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（三十一）与中央财政往来性支出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B41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9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9A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B9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二、年终结转结余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ED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F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D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    入    总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42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    出    总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DC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</w:tr>
    </w:tbl>
    <w:p w14:paraId="033F762C">
      <w:pPr>
        <w:sectPr>
          <w:footerReference r:id="rId12" w:type="default"/>
          <w:pgSz w:w="16840" w:h="11910"/>
          <w:pgMar w:top="1012" w:right="2068" w:bottom="1132" w:left="1872" w:header="0" w:footer="912" w:gutter="0"/>
          <w:pgNumType w:fmt="decimal"/>
          <w:cols w:space="720" w:num="1"/>
        </w:sectPr>
      </w:pPr>
    </w:p>
    <w:p w14:paraId="282A936E">
      <w:pPr>
        <w:pStyle w:val="2"/>
        <w:spacing w:line="356" w:lineRule="auto"/>
      </w:pPr>
    </w:p>
    <w:p w14:paraId="67E71EA8">
      <w:pPr>
        <w:pStyle w:val="2"/>
        <w:spacing w:line="356" w:lineRule="auto"/>
      </w:pPr>
    </w:p>
    <w:p w14:paraId="3B116C70">
      <w:pPr>
        <w:spacing w:before="78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05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0617DA56">
      <w:pPr>
        <w:spacing w:before="215" w:line="220" w:lineRule="auto"/>
        <w:ind w:left="5355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6"/>
          <w:sz w:val="35"/>
          <w:szCs w:val="35"/>
        </w:rPr>
        <w:t>一般公共预算支出表</w:t>
      </w:r>
    </w:p>
    <w:p w14:paraId="0136B1CC">
      <w:pPr>
        <w:pStyle w:val="2"/>
        <w:spacing w:line="246" w:lineRule="auto"/>
      </w:pPr>
    </w:p>
    <w:p w14:paraId="733D419B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06709844">
      <w:pPr>
        <w:spacing w:line="119" w:lineRule="exact"/>
      </w:pPr>
    </w:p>
    <w:tbl>
      <w:tblPr>
        <w:tblW w:w="13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960"/>
        <w:gridCol w:w="1592"/>
        <w:gridCol w:w="1179"/>
        <w:gridCol w:w="1801"/>
        <w:gridCol w:w="1800"/>
        <w:gridCol w:w="1592"/>
      </w:tblGrid>
      <w:tr w14:paraId="7583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2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A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A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3868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C9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EE3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FF8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2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F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2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684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8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4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B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2F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0C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0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7C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52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 w14:paraId="44FB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5B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7E8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97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47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A1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11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A7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 w14:paraId="27A0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56A5B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C0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F4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0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0C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5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E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22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70CBD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4D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97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DDE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FE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A0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 w14:paraId="4FF8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F4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9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7B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BC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9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E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2F9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C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14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A52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A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FD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E7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B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DF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9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A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4D35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B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0A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75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69A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2E4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E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20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82E0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4B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96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32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908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73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1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0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06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5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17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5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32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46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0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F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4E021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36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5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8C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17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CF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E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D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0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F0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BB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00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7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1E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8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F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77A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9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8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96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D0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D1E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6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F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2BEE2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16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0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85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2C9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B87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C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1E661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公务员医疗补助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AF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09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C6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AE2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3A9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E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8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0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D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25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6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4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88A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3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31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34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48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4F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20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4B4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E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C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24727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78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66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17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B87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37E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9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4D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04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8C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C3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66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</w:tbl>
    <w:p w14:paraId="6C993C38">
      <w:pPr>
        <w:spacing w:line="216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6840" w:h="11910"/>
          <w:pgMar w:top="1012" w:right="1272" w:bottom="1132" w:left="1189" w:header="0" w:footer="912" w:gutter="0"/>
          <w:pgNumType w:fmt="decimal"/>
          <w:cols w:space="720" w:num="1"/>
        </w:sectPr>
      </w:pPr>
    </w:p>
    <w:p w14:paraId="5984EB0F">
      <w:pPr>
        <w:pStyle w:val="2"/>
        <w:spacing w:line="293" w:lineRule="auto"/>
      </w:pPr>
    </w:p>
    <w:p w14:paraId="5B8CB7B0">
      <w:pPr>
        <w:pStyle w:val="2"/>
        <w:spacing w:line="293" w:lineRule="auto"/>
      </w:pPr>
    </w:p>
    <w:p w14:paraId="3C862488">
      <w:pPr>
        <w:pStyle w:val="2"/>
        <w:spacing w:line="293" w:lineRule="auto"/>
      </w:pPr>
    </w:p>
    <w:p w14:paraId="124B8D3C">
      <w:pPr>
        <w:spacing w:before="78" w:line="217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06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7D424A5E">
      <w:pPr>
        <w:spacing w:before="214" w:line="220" w:lineRule="auto"/>
        <w:ind w:left="4805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8"/>
          <w:sz w:val="35"/>
          <w:szCs w:val="35"/>
        </w:rPr>
        <w:t>一般公共预算基本支出表</w:t>
      </w:r>
    </w:p>
    <w:p w14:paraId="04D86091">
      <w:pPr>
        <w:pStyle w:val="2"/>
        <w:spacing w:line="248" w:lineRule="auto"/>
      </w:pPr>
    </w:p>
    <w:p w14:paraId="07B79313">
      <w:pPr>
        <w:pStyle w:val="2"/>
        <w:spacing w:line="246" w:lineRule="auto"/>
      </w:pPr>
    </w:p>
    <w:p w14:paraId="47B62DA5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0D208885">
      <w:pPr>
        <w:spacing w:line="146" w:lineRule="exact"/>
      </w:pPr>
    </w:p>
    <w:tbl>
      <w:tblPr>
        <w:tblW w:w="12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354"/>
        <w:gridCol w:w="1695"/>
        <w:gridCol w:w="2681"/>
        <w:gridCol w:w="2682"/>
      </w:tblGrid>
      <w:tr w14:paraId="63F5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3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部门预算支出经济分类科目</w:t>
            </w:r>
          </w:p>
        </w:tc>
        <w:tc>
          <w:tcPr>
            <w:tcW w:w="7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2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本年一般公共预算基本支出</w:t>
            </w:r>
          </w:p>
        </w:tc>
      </w:tr>
      <w:tr w14:paraId="1609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1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2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B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</w:tr>
      <w:tr w14:paraId="0FA1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C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B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5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C6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E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54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56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B03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基本工资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CD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A7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F07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B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9E2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津贴补贴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A4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7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EA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E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B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EA1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绩效工资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B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7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BD8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B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D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3F0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机关事业单位基本养老保险缴费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04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F2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C8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4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6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C7B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职工基本医疗保险缴费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96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F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9F8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A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5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349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公务员医疗补助缴费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33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8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19B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2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65A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1C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53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3C1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F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7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C67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34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EA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59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9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BF7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28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4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DD0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9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8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6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40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E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B8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</w:tr>
      <w:tr w14:paraId="370E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B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822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1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061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6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</w:tr>
      <w:tr w14:paraId="6D7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A1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18E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F3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B2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7B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</w:tr>
      <w:tr w14:paraId="2627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8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A19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2A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35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CF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</w:tr>
      <w:tr w14:paraId="2D3F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D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8C0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取暖费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E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9C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9B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0.70</w:t>
            </w:r>
          </w:p>
        </w:tc>
      </w:tr>
      <w:tr w14:paraId="14D3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D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F1B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物业管理费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7F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9F5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9F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</w:tr>
      <w:tr w14:paraId="3F35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C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087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14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88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69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</w:tr>
      <w:tr w14:paraId="666C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7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D9C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FF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549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C8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</w:tr>
      <w:tr w14:paraId="233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3F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839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31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95C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6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</w:tr>
      <w:tr w14:paraId="2F72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01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E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49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6D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D86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3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6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A1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退休费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AA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04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47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2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 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D3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D6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68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</w:tr>
    </w:tbl>
    <w:p w14:paraId="4A867841">
      <w:pPr>
        <w:pStyle w:val="2"/>
        <w:spacing w:line="301" w:lineRule="auto"/>
      </w:pPr>
    </w:p>
    <w:p w14:paraId="488554D9">
      <w:pPr>
        <w:pStyle w:val="2"/>
        <w:spacing w:line="302" w:lineRule="auto"/>
      </w:pPr>
    </w:p>
    <w:p w14:paraId="1D4943DA">
      <w:pPr>
        <w:pStyle w:val="2"/>
        <w:spacing w:line="283" w:lineRule="auto"/>
      </w:pPr>
    </w:p>
    <w:p w14:paraId="5C291C85">
      <w:pPr>
        <w:spacing w:before="78" w:line="217" w:lineRule="auto"/>
        <w:ind w:left="27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07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6611E8B0">
      <w:pPr>
        <w:spacing w:before="209" w:line="225" w:lineRule="auto"/>
        <w:ind w:left="4013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0"/>
          <w:sz w:val="35"/>
          <w:szCs w:val="35"/>
        </w:rPr>
        <w:t>一般公共预算</w:t>
      </w:r>
      <w:r>
        <w:rPr>
          <w:rFonts w:ascii="宋体" w:hAnsi="宋体" w:eastAsia="宋体" w:cs="宋体"/>
          <w:spacing w:val="-83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0"/>
          <w:sz w:val="35"/>
          <w:szCs w:val="35"/>
        </w:rPr>
        <w:t>“</w:t>
      </w:r>
      <w:r>
        <w:rPr>
          <w:rFonts w:ascii="宋体" w:hAnsi="宋体" w:eastAsia="宋体" w:cs="宋体"/>
          <w:spacing w:val="-11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0"/>
          <w:sz w:val="35"/>
          <w:szCs w:val="35"/>
        </w:rPr>
        <w:t>三公</w:t>
      </w:r>
      <w:r>
        <w:rPr>
          <w:rFonts w:ascii="宋体" w:hAnsi="宋体" w:eastAsia="宋体" w:cs="宋体"/>
          <w:spacing w:val="-9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0"/>
          <w:sz w:val="35"/>
          <w:szCs w:val="35"/>
        </w:rPr>
        <w:t>”</w:t>
      </w:r>
      <w:r>
        <w:rPr>
          <w:rFonts w:ascii="宋体" w:hAnsi="宋体" w:eastAsia="宋体" w:cs="宋体"/>
          <w:spacing w:val="-11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0"/>
          <w:sz w:val="35"/>
          <w:szCs w:val="35"/>
        </w:rPr>
        <w:t>经费支出表</w:t>
      </w:r>
    </w:p>
    <w:p w14:paraId="32A2FA3C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6DB9CA59">
      <w:pPr>
        <w:spacing w:line="30" w:lineRule="exact"/>
      </w:pPr>
    </w:p>
    <w:tbl>
      <w:tblPr>
        <w:tblW w:w="-6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49"/>
        <w:gridCol w:w="749"/>
        <w:gridCol w:w="391"/>
        <w:gridCol w:w="749"/>
        <w:gridCol w:w="892"/>
        <w:gridCol w:w="606"/>
        <w:gridCol w:w="764"/>
        <w:gridCol w:w="764"/>
        <w:gridCol w:w="397"/>
        <w:gridCol w:w="764"/>
        <w:gridCol w:w="910"/>
        <w:gridCol w:w="617"/>
        <w:gridCol w:w="768"/>
        <w:gridCol w:w="768"/>
        <w:gridCol w:w="398"/>
        <w:gridCol w:w="768"/>
        <w:gridCol w:w="916"/>
        <w:gridCol w:w="621"/>
      </w:tblGrid>
      <w:tr w14:paraId="2BE9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75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2025年预算数</w:t>
            </w:r>
          </w:p>
        </w:tc>
        <w:tc>
          <w:tcPr>
            <w:tcW w:w="17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F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2025年执行数</w:t>
            </w:r>
          </w:p>
        </w:tc>
        <w:tc>
          <w:tcPr>
            <w:tcW w:w="18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2026年预算数</w:t>
            </w:r>
          </w:p>
        </w:tc>
      </w:tr>
      <w:tr w14:paraId="2EDD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CA0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D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"三公"经费合计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E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因公出国(境)费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9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F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"三公"经费合计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0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因公出国(境)费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C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"三公"经费合计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E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因公出国(境)费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5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5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</w:tr>
      <w:tr w14:paraId="4E80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6B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2A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A48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D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97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401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96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A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2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CE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041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E3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D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3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A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公务用车运行维护费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F4F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7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9C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巴彦淖尔市慈善总会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E5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02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F78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43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773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FB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FC7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0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3EA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4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DD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86E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5C1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38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13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3A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4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A1C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4A8F6B15">
      <w:pPr>
        <w:pStyle w:val="2"/>
        <w:spacing w:line="281" w:lineRule="auto"/>
      </w:pPr>
    </w:p>
    <w:p w14:paraId="0D38E5FE">
      <w:pPr>
        <w:pStyle w:val="2"/>
        <w:spacing w:line="281" w:lineRule="auto"/>
      </w:pPr>
      <w:r>
        <w:rPr>
          <w:rFonts w:ascii="宋体" w:hAnsi="宋体" w:eastAsia="宋体" w:cs="宋体"/>
          <w:spacing w:val="-1"/>
          <w:sz w:val="19"/>
          <w:szCs w:val="19"/>
        </w:rPr>
        <w:t>我</w:t>
      </w:r>
      <w:r>
        <w:rPr>
          <w:rFonts w:hint="eastAsia" w:ascii="宋体" w:hAnsi="宋体" w:eastAsia="宋体" w:cs="宋体"/>
          <w:spacing w:val="-1"/>
          <w:sz w:val="19"/>
          <w:szCs w:val="19"/>
          <w:lang w:eastAsia="zh-CN"/>
        </w:rPr>
        <w:t>单位</w:t>
      </w:r>
      <w:r>
        <w:rPr>
          <w:rFonts w:ascii="宋体" w:hAnsi="宋体" w:eastAsia="宋体" w:cs="宋体"/>
          <w:spacing w:val="-1"/>
          <w:sz w:val="19"/>
          <w:szCs w:val="19"/>
        </w:rPr>
        <w:t>本年无一般公共预算‘三公’经费支出</w:t>
      </w:r>
    </w:p>
    <w:p w14:paraId="2CC89153">
      <w:pPr>
        <w:pStyle w:val="2"/>
        <w:spacing w:line="282" w:lineRule="auto"/>
      </w:pPr>
    </w:p>
    <w:p w14:paraId="643C1C92">
      <w:pPr>
        <w:pStyle w:val="2"/>
        <w:spacing w:line="257" w:lineRule="auto"/>
      </w:pPr>
    </w:p>
    <w:p w14:paraId="1F050862">
      <w:pPr>
        <w:pStyle w:val="2"/>
        <w:spacing w:line="258" w:lineRule="auto"/>
      </w:pPr>
    </w:p>
    <w:p w14:paraId="143C4B9E">
      <w:pPr>
        <w:pStyle w:val="2"/>
        <w:spacing w:line="258" w:lineRule="auto"/>
      </w:pPr>
    </w:p>
    <w:p w14:paraId="63A636FD">
      <w:pPr>
        <w:pStyle w:val="2"/>
        <w:spacing w:line="258" w:lineRule="auto"/>
      </w:pPr>
    </w:p>
    <w:p w14:paraId="1E28FFBB">
      <w:pPr>
        <w:pStyle w:val="2"/>
        <w:spacing w:line="258" w:lineRule="auto"/>
      </w:pPr>
    </w:p>
    <w:p w14:paraId="0A1A4D63">
      <w:pPr>
        <w:pStyle w:val="2"/>
        <w:spacing w:line="258" w:lineRule="auto"/>
      </w:pPr>
    </w:p>
    <w:p w14:paraId="3E84BCDD">
      <w:pPr>
        <w:spacing w:line="191" w:lineRule="auto"/>
        <w:rPr>
          <w:sz w:val="24"/>
          <w:szCs w:val="24"/>
        </w:rPr>
        <w:sectPr>
          <w:footerReference r:id="rId14" w:type="default"/>
          <w:pgSz w:w="16840" w:h="11910"/>
          <w:pgMar w:top="1012" w:right="1485" w:bottom="400" w:left="1705" w:header="0" w:footer="0" w:gutter="0"/>
          <w:pgNumType w:fmt="decimal"/>
          <w:cols w:space="720" w:num="1"/>
        </w:sectPr>
      </w:pPr>
    </w:p>
    <w:p w14:paraId="3C23DDEC">
      <w:pPr>
        <w:pStyle w:val="2"/>
        <w:spacing w:line="293" w:lineRule="auto"/>
      </w:pPr>
    </w:p>
    <w:p w14:paraId="51A0AD19">
      <w:pPr>
        <w:pStyle w:val="2"/>
        <w:spacing w:line="293" w:lineRule="auto"/>
      </w:pPr>
    </w:p>
    <w:p w14:paraId="0E0F7120">
      <w:pPr>
        <w:pStyle w:val="2"/>
        <w:spacing w:line="293" w:lineRule="auto"/>
      </w:pPr>
    </w:p>
    <w:p w14:paraId="5113935F">
      <w:pPr>
        <w:spacing w:before="78" w:line="217" w:lineRule="auto"/>
        <w:ind w:left="1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公开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08 </w:t>
      </w:r>
      <w:r>
        <w:rPr>
          <w:rFonts w:ascii="仿宋" w:hAnsi="仿宋" w:eastAsia="仿宋" w:cs="仿宋"/>
          <w:spacing w:val="9"/>
          <w:sz w:val="24"/>
          <w:szCs w:val="24"/>
        </w:rPr>
        <w:t>表</w:t>
      </w:r>
    </w:p>
    <w:p w14:paraId="5B323885">
      <w:pPr>
        <w:spacing w:before="214" w:line="220" w:lineRule="auto"/>
        <w:ind w:left="5240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7"/>
          <w:sz w:val="35"/>
          <w:szCs w:val="35"/>
        </w:rPr>
        <w:t>政府性基金预算支出表</w:t>
      </w:r>
    </w:p>
    <w:p w14:paraId="1C26F4A8">
      <w:pPr>
        <w:pStyle w:val="2"/>
        <w:spacing w:line="248" w:lineRule="auto"/>
      </w:pPr>
    </w:p>
    <w:p w14:paraId="10F2AE33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0546C9A8">
      <w:pPr>
        <w:spacing w:line="56" w:lineRule="exact"/>
      </w:pPr>
    </w:p>
    <w:tbl>
      <w:tblPr>
        <w:tblW w:w="12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3485"/>
        <w:gridCol w:w="1559"/>
        <w:gridCol w:w="2705"/>
        <w:gridCol w:w="2706"/>
      </w:tblGrid>
      <w:tr w14:paraId="3E21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A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6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本年政府性基金预算支出</w:t>
            </w:r>
          </w:p>
        </w:tc>
      </w:tr>
      <w:tr w14:paraId="744D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0D3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408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1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C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2A21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06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1D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D66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B64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A85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8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0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95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61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F9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83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5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C17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90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CF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A4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33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8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9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E116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29AA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0730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C37802">
      <w:pPr>
        <w:pStyle w:val="2"/>
        <w:spacing w:line="247" w:lineRule="auto"/>
      </w:pPr>
    </w:p>
    <w:p w14:paraId="6867F09E">
      <w:pPr>
        <w:spacing w:before="62" w:line="227" w:lineRule="auto"/>
        <w:ind w:left="49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我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>单位</w:t>
      </w:r>
      <w:r>
        <w:rPr>
          <w:rFonts w:ascii="宋体" w:hAnsi="宋体" w:eastAsia="宋体" w:cs="宋体"/>
          <w:sz w:val="19"/>
          <w:szCs w:val="19"/>
        </w:rPr>
        <w:t>本年</w:t>
      </w:r>
      <w:r>
        <w:rPr>
          <w:rFonts w:ascii="宋体" w:hAnsi="宋体" w:eastAsia="宋体" w:cs="宋体"/>
          <w:spacing w:val="-1"/>
          <w:sz w:val="19"/>
          <w:szCs w:val="19"/>
        </w:rPr>
        <w:t>无政府性基金预算支出</w:t>
      </w:r>
    </w:p>
    <w:p w14:paraId="6BF74614">
      <w:pPr>
        <w:spacing w:line="227" w:lineRule="auto"/>
        <w:rPr>
          <w:rFonts w:ascii="宋体" w:hAnsi="宋体" w:eastAsia="宋体" w:cs="宋体"/>
          <w:sz w:val="19"/>
          <w:szCs w:val="19"/>
        </w:rPr>
        <w:sectPr>
          <w:footerReference r:id="rId15" w:type="default"/>
          <w:pgSz w:w="16840" w:h="11910"/>
          <w:pgMar w:top="1012" w:right="1372" w:bottom="1132" w:left="1832" w:header="0" w:footer="912" w:gutter="0"/>
          <w:pgNumType w:fmt="decimal"/>
          <w:cols w:space="720" w:num="1"/>
        </w:sectPr>
      </w:pPr>
    </w:p>
    <w:p w14:paraId="49292BA5">
      <w:pPr>
        <w:pStyle w:val="2"/>
        <w:spacing w:line="253" w:lineRule="auto"/>
      </w:pPr>
    </w:p>
    <w:p w14:paraId="7CA96D39">
      <w:pPr>
        <w:pStyle w:val="2"/>
        <w:spacing w:line="253" w:lineRule="auto"/>
      </w:pPr>
    </w:p>
    <w:p w14:paraId="51B8B3EE">
      <w:pPr>
        <w:pStyle w:val="2"/>
        <w:spacing w:line="254" w:lineRule="auto"/>
      </w:pPr>
    </w:p>
    <w:p w14:paraId="2F8AD16D">
      <w:pPr>
        <w:spacing w:before="78" w:line="217" w:lineRule="auto"/>
        <w:ind w:left="3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公开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09 </w:t>
      </w:r>
      <w:r>
        <w:rPr>
          <w:rFonts w:ascii="仿宋" w:hAnsi="仿宋" w:eastAsia="仿宋" w:cs="仿宋"/>
          <w:spacing w:val="-2"/>
          <w:sz w:val="24"/>
          <w:szCs w:val="24"/>
        </w:rPr>
        <w:t>表</w:t>
      </w:r>
    </w:p>
    <w:p w14:paraId="1A3322D1">
      <w:pPr>
        <w:spacing w:before="195" w:line="494" w:lineRule="exact"/>
        <w:ind w:left="4523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6"/>
          <w:position w:val="2"/>
          <w:sz w:val="35"/>
          <w:szCs w:val="35"/>
        </w:rPr>
        <w:t>国有资本经营预算支出表</w:t>
      </w:r>
    </w:p>
    <w:p w14:paraId="63C7C29A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2D05B3DE">
      <w:pPr>
        <w:spacing w:line="52" w:lineRule="exact"/>
      </w:pPr>
    </w:p>
    <w:tbl>
      <w:tblPr>
        <w:tblW w:w="140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3835"/>
        <w:gridCol w:w="1715"/>
        <w:gridCol w:w="2976"/>
        <w:gridCol w:w="2977"/>
      </w:tblGrid>
      <w:tr w14:paraId="56F8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5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科目编码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6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7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F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本年国有资本经营预算支出</w:t>
            </w:r>
          </w:p>
        </w:tc>
      </w:tr>
      <w:tr w14:paraId="1BA8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84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FFB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9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C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 w14:paraId="688A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AD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07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A8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3C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CE2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C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F4E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AE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B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EF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4D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1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3D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D9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954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8B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F9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 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BA1F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6104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622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4F6BA3">
      <w:pPr>
        <w:pStyle w:val="2"/>
        <w:spacing w:line="247" w:lineRule="auto"/>
      </w:pPr>
    </w:p>
    <w:p w14:paraId="7600357B">
      <w:pPr>
        <w:spacing w:before="62" w:line="227" w:lineRule="auto"/>
        <w:ind w:left="2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我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>单位</w:t>
      </w:r>
      <w:r>
        <w:rPr>
          <w:rFonts w:ascii="宋体" w:hAnsi="宋体" w:eastAsia="宋体" w:cs="宋体"/>
          <w:spacing w:val="-1"/>
          <w:sz w:val="19"/>
          <w:szCs w:val="19"/>
        </w:rPr>
        <w:t>本年无国有资本经营预算支出</w:t>
      </w:r>
    </w:p>
    <w:p w14:paraId="1C4A1F88">
      <w:pPr>
        <w:spacing w:line="227" w:lineRule="auto"/>
        <w:rPr>
          <w:rFonts w:ascii="宋体" w:hAnsi="宋体" w:eastAsia="宋体" w:cs="宋体"/>
          <w:sz w:val="19"/>
          <w:szCs w:val="19"/>
        </w:rPr>
        <w:sectPr>
          <w:footerReference r:id="rId16" w:type="default"/>
          <w:pgSz w:w="16840" w:h="11910"/>
          <w:pgMar w:top="1012" w:right="1761" w:bottom="1132" w:left="1705" w:header="0" w:footer="912" w:gutter="0"/>
          <w:pgNumType w:fmt="decimal"/>
          <w:cols w:space="720" w:num="1"/>
        </w:sectPr>
      </w:pPr>
    </w:p>
    <w:p w14:paraId="5D9EE347">
      <w:pPr>
        <w:pStyle w:val="2"/>
        <w:spacing w:line="283" w:lineRule="auto"/>
      </w:pPr>
    </w:p>
    <w:p w14:paraId="0C60FF27">
      <w:pPr>
        <w:spacing w:before="78" w:line="217" w:lineRule="auto"/>
        <w:ind w:left="3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公开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>10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表</w:t>
      </w:r>
    </w:p>
    <w:p w14:paraId="17E11EED">
      <w:pPr>
        <w:pStyle w:val="2"/>
        <w:spacing w:line="350" w:lineRule="auto"/>
      </w:pPr>
    </w:p>
    <w:p w14:paraId="1CA11701">
      <w:pPr>
        <w:pStyle w:val="2"/>
        <w:spacing w:line="350" w:lineRule="auto"/>
      </w:pPr>
    </w:p>
    <w:p w14:paraId="3D1361E8">
      <w:pPr>
        <w:spacing w:before="114" w:line="219" w:lineRule="auto"/>
        <w:ind w:left="6543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1"/>
          <w:sz w:val="35"/>
          <w:szCs w:val="35"/>
        </w:rPr>
        <w:t>项目支出表</w:t>
      </w:r>
    </w:p>
    <w:p w14:paraId="655F4796">
      <w:pPr>
        <w:pStyle w:val="2"/>
        <w:spacing w:line="245" w:lineRule="auto"/>
      </w:pPr>
    </w:p>
    <w:p w14:paraId="085FE71F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0CADA4F8">
      <w:pPr>
        <w:spacing w:line="56" w:lineRule="exact"/>
      </w:pPr>
    </w:p>
    <w:p w14:paraId="5D41B45F">
      <w:pPr>
        <w:pStyle w:val="2"/>
        <w:spacing w:line="275" w:lineRule="auto"/>
      </w:pPr>
    </w:p>
    <w:tbl>
      <w:tblPr>
        <w:tblW w:w="-14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044"/>
        <w:gridCol w:w="1708"/>
        <w:gridCol w:w="1044"/>
        <w:gridCol w:w="1044"/>
        <w:gridCol w:w="1044"/>
        <w:gridCol w:w="930"/>
        <w:gridCol w:w="1044"/>
        <w:gridCol w:w="1159"/>
        <w:gridCol w:w="930"/>
        <w:gridCol w:w="1044"/>
        <w:gridCol w:w="1159"/>
        <w:gridCol w:w="1044"/>
        <w:gridCol w:w="1045"/>
      </w:tblGrid>
      <w:tr w14:paraId="40E2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A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A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6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3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4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单位编码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0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6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本年拨款</w:t>
            </w:r>
          </w:p>
        </w:tc>
        <w:tc>
          <w:tcPr>
            <w:tcW w:w="10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财政拨款结转结余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D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</w:tr>
      <w:tr w14:paraId="4CDF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88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165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BA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E1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01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1B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D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E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5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31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6B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1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1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部门预算项目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B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150800261523100010002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9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专项业务费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A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6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巴彦淖尔市慈善总会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54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F5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ED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C67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8D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5C5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D5C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A51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A1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4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C8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B2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50BE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093E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78AF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4875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9C5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1CA3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70C2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71D0915">
      <w:pPr>
        <w:pStyle w:val="2"/>
        <w:spacing w:line="275" w:lineRule="auto"/>
      </w:pPr>
    </w:p>
    <w:p w14:paraId="1C11D3D4">
      <w:pPr>
        <w:pStyle w:val="2"/>
        <w:spacing w:line="276" w:lineRule="auto"/>
      </w:pPr>
    </w:p>
    <w:p w14:paraId="4E0D590C">
      <w:pPr>
        <w:spacing w:line="191" w:lineRule="auto"/>
        <w:rPr>
          <w:sz w:val="24"/>
          <w:szCs w:val="24"/>
        </w:rPr>
        <w:sectPr>
          <w:pgSz w:w="16840" w:h="11910"/>
          <w:pgMar w:top="1012" w:right="753" w:bottom="400" w:left="927" w:header="0" w:footer="0" w:gutter="0"/>
          <w:pgNumType w:fmt="decimal"/>
          <w:cols w:space="720" w:num="1"/>
        </w:sectPr>
      </w:pPr>
    </w:p>
    <w:p w14:paraId="14152223">
      <w:pPr>
        <w:pStyle w:val="2"/>
        <w:spacing w:line="268" w:lineRule="auto"/>
      </w:pPr>
    </w:p>
    <w:p w14:paraId="03329F6E">
      <w:pPr>
        <w:spacing w:before="78" w:line="217" w:lineRule="auto"/>
        <w:ind w:left="15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公开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11 </w:t>
      </w:r>
      <w:r>
        <w:rPr>
          <w:rFonts w:ascii="仿宋" w:hAnsi="仿宋" w:eastAsia="仿宋" w:cs="仿宋"/>
          <w:spacing w:val="-7"/>
          <w:sz w:val="24"/>
          <w:szCs w:val="24"/>
        </w:rPr>
        <w:t>表</w:t>
      </w:r>
    </w:p>
    <w:p w14:paraId="09F341B3">
      <w:pPr>
        <w:spacing w:before="218" w:line="221" w:lineRule="auto"/>
        <w:ind w:left="5958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5"/>
          <w:sz w:val="35"/>
          <w:szCs w:val="35"/>
        </w:rPr>
        <w:t>项目绩效目标表</w:t>
      </w:r>
    </w:p>
    <w:p w14:paraId="6658A08F">
      <w:pPr>
        <w:pStyle w:val="2"/>
        <w:spacing w:line="241" w:lineRule="auto"/>
      </w:pPr>
    </w:p>
    <w:p w14:paraId="2B83CE9B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359BA298">
      <w:pPr>
        <w:spacing w:line="56" w:lineRule="exact"/>
      </w:pPr>
    </w:p>
    <w:p w14:paraId="433E8FC4">
      <w:pPr>
        <w:pStyle w:val="2"/>
      </w:pPr>
    </w:p>
    <w:tbl>
      <w:tblPr>
        <w:tblW w:w="147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095"/>
        <w:gridCol w:w="1095"/>
        <w:gridCol w:w="2519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14:paraId="4BDA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8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3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A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年度绩效目标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4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E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4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指标方向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1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A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</w:tr>
      <w:tr w14:paraId="2043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年度考核奖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6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2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1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6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7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1C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A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8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1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5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37F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41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7B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29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7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12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A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A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9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6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B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249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4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9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D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6D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89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2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F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D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7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A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4D7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A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3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7D2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BFF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2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3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6F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6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5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1AF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住房公积金公补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D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4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5.96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4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9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C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8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F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941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5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9F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9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05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9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6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44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9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6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3BC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569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2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959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85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9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E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7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1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E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F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F1C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B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7E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C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49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4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9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3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2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31C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在职取暖补贴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D6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6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F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9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2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F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0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BCF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D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79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2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CCB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4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E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35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4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5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8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9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9E5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F1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0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E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AE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BB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2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7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B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A25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C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42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3E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1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3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D5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C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FAA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其它项工资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0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5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4.44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5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4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F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2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E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DB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0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55D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E8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E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F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9B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1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E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F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5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4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80A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AA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AF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3B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5F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D6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5F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77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7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C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F0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4AF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A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A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9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A7B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1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大额医保公补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8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7E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2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D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CC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D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15C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07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EE8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6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0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F4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A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2DE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7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7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2FC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6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8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023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56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EF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5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1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9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C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E6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BDC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F0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13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4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77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D3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1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C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2DB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公务员医疗保险公补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C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C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C9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E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C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E93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137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F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51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3F2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F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F68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1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9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D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1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9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1D6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F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F3B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7E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5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643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69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0B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9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0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1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8D1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01B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7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E9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E8F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DAF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9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F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0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3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069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职工基本医疗保险缴费公补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5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8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B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2.98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5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4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1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F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F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8F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C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CEC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E8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89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F3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02A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C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D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F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8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1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AF4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1F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1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5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A0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19C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D5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5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1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1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252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AD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5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0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31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5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4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5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9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8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8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F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BC0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C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工伤保险公补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80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0.10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C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E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C31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4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40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2F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44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F4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E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2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4A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33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8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F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7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E88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D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8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7B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8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8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06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1B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B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7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388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5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A3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A0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6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461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F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6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6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E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52D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D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失业保险公补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5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E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0.20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1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2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0D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2BF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7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E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22E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84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57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E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69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0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AA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C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1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B2A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76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D6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E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914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F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8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B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E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1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C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921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C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4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E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67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D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AC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B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94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BC3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机关事业单位养老保险公补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5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4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9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B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C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7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9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81F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4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8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4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BD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13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E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D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B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7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288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7CC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F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5B4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AA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40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6E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B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8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849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2E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07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C7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9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7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E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E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9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4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A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FAD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8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奖励性绩效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B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B4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8.42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5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2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3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55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0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840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A4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D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D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1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91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60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37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265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6E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E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A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1D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49E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D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8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8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9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1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A21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391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3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0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C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D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2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F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1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95E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1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在职人员工资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2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11-工资福利支出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4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34.39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B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7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9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028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8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C5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68D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CB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85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0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4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4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F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7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9B7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9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BC5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D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E5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8B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5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E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7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3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C65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21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10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8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D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1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9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F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80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3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2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1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4EC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3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离退休取暖补贴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5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12-对个人和家庭补助支出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7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A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E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B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9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5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8C8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3E9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A73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AE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BD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F37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85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A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C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9B3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5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FE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C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9EF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0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8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B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B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B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F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83B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02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15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C9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E87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77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7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8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8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E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3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E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A8C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A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退休人员工资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12-对个人和家庭补助支出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4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1.48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7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0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7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CD8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D93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7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0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0A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0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74D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C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7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28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0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0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20A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2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7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E7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93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7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3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4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9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8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A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271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E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8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F8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AFD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60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A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8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0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CD8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B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女职工卫生费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C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C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21-公用经费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6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1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0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9A0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C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F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2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4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6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08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42F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B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C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3D9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C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5E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B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E1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EA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2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B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99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7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03F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8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8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A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8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FA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9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7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B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D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4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678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工会经费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B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1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21-公用经费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7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4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4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2055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7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40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E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EE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E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3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3F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6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5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1DA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1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D2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A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88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4D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E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5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7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3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8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54DC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9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FAA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B3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77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53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E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6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9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17A7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公务费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D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21-公用经费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66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2.13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33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0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2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13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5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C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8E1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7E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A6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9D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87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AA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85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3D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0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F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2FCE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97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9B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8E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53D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E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18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6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6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8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3CF6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6C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C5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BA0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C98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2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5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9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E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4D58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水电暖物业费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21-公用经费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8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1.67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严格执行相关政策，保障工资及时发放、足额发放，预算编制科学合理，减少结余资金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B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0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E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21D3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DB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F2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D9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C55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AB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33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8C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足额保障率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7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7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65BB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24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A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89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EA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D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9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F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发放及时率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D6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F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7CF2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0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30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B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AC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1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2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结余率=结余数/预算数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E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反向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B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1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8A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</w:tr>
      <w:tr w14:paraId="2B9FF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专项业务费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9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152008-巴彦淖尔市慈善总会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4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31-部门预算项目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B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2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9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该项目用于慈善事业日常公用经费支出，业务人员的培训、差旅、办公等经费支出。我市慈善事业尚处于起步阶段，各项工作方兴未艾 需政府在一段时间予以资助。该项目有助于慈善总会更好地投身于慈善事业，弘扬慈善文化，规范慈善活动。有利于更好的开展筹款和救 助工作，促进社会和谐，有效提升了慈善的影响力。进一步提高慈善救助的工作效率，有效保障慈善救助落到实处。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9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办公费成本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5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D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072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92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0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E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7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91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E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D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培训费成本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D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4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279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A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56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3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2A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C9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D2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印刷宣传册次数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1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F61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C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F7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06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380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84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E7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1FB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0E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培训次数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0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F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FB0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C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DE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A8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1F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22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4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6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项目完成及时性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8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C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百分比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E53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9D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02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BA9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5B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5D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BB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B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D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项目完成时间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6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473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0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E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5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D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9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4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A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1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主要工作完成情况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4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10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百分比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A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859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B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C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290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274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24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8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0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6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验收合格率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3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B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百分比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621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C6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5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F8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9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443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F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0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慈善救助质量提高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65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B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0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D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9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27A1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B46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B91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68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B1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278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A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2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开展宣传活动累计覆盖居民人数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D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2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290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6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3F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0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D1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F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9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D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救助困难群众满意度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正向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大于等于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D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百分比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8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4E9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54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FB4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55B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68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CF7E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547F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393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8F56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C4F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7E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4D4B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F09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764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7E905C3">
      <w:pPr>
        <w:sectPr>
          <w:footerReference r:id="rId17" w:type="default"/>
          <w:pgSz w:w="16840" w:h="11910"/>
          <w:pgMar w:top="1012" w:right="960" w:bottom="1132" w:left="614" w:header="0" w:footer="912" w:gutter="0"/>
          <w:pgNumType w:fmt="decimal"/>
          <w:cols w:space="720" w:num="1"/>
        </w:sectPr>
      </w:pPr>
    </w:p>
    <w:p w14:paraId="10362E22">
      <w:pPr>
        <w:pStyle w:val="2"/>
        <w:spacing w:line="286" w:lineRule="auto"/>
      </w:pPr>
    </w:p>
    <w:p w14:paraId="522BD084">
      <w:pPr>
        <w:pStyle w:val="2"/>
        <w:spacing w:line="286" w:lineRule="auto"/>
      </w:pPr>
    </w:p>
    <w:p w14:paraId="1503F36B">
      <w:pPr>
        <w:pStyle w:val="2"/>
        <w:spacing w:line="286" w:lineRule="auto"/>
      </w:pPr>
    </w:p>
    <w:p w14:paraId="18AC3430">
      <w:pPr>
        <w:spacing w:before="78" w:line="221" w:lineRule="auto"/>
        <w:ind w:left="7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公开</w:t>
      </w:r>
      <w:r>
        <w:rPr>
          <w:rFonts w:ascii="宋体" w:hAnsi="宋体" w:eastAsia="宋体" w:cs="宋体"/>
          <w:spacing w:val="-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12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表</w:t>
      </w:r>
    </w:p>
    <w:p w14:paraId="1899AFF6">
      <w:pPr>
        <w:spacing w:before="210" w:line="220" w:lineRule="auto"/>
        <w:ind w:left="6117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5"/>
          <w:sz w:val="35"/>
          <w:szCs w:val="35"/>
        </w:rPr>
        <w:t>政府采购预算表</w:t>
      </w:r>
    </w:p>
    <w:p w14:paraId="2F0635B3">
      <w:pPr>
        <w:spacing w:line="240" w:lineRule="auto"/>
        <w:ind w:left="8568" w:hanging="8568" w:hangingChars="4200"/>
        <w:jc w:val="lef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编制单位：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巴彦淖尔市慈善总会</w:t>
      </w:r>
      <w:r>
        <w:rPr>
          <w:rFonts w:ascii="宋体" w:hAnsi="宋体" w:eastAsia="宋体" w:cs="宋体"/>
          <w:spacing w:val="1"/>
          <w:sz w:val="19"/>
          <w:szCs w:val="19"/>
        </w:rPr>
        <w:t xml:space="preserve">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金额单位：万元</w:t>
      </w:r>
    </w:p>
    <w:p w14:paraId="2C1C5094">
      <w:pPr>
        <w:spacing w:line="55" w:lineRule="exact"/>
      </w:pPr>
    </w:p>
    <w:p w14:paraId="43498382">
      <w:pPr>
        <w:pStyle w:val="2"/>
        <w:spacing w:line="247" w:lineRule="auto"/>
      </w:pPr>
    </w:p>
    <w:tbl>
      <w:tblPr>
        <w:tblW w:w="-2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93"/>
        <w:gridCol w:w="918"/>
        <w:gridCol w:w="918"/>
        <w:gridCol w:w="918"/>
        <w:gridCol w:w="918"/>
        <w:gridCol w:w="918"/>
        <w:gridCol w:w="918"/>
        <w:gridCol w:w="369"/>
        <w:gridCol w:w="634"/>
        <w:gridCol w:w="701"/>
        <w:gridCol w:w="767"/>
        <w:gridCol w:w="767"/>
        <w:gridCol w:w="502"/>
        <w:gridCol w:w="767"/>
        <w:gridCol w:w="634"/>
        <w:gridCol w:w="767"/>
        <w:gridCol w:w="502"/>
      </w:tblGrid>
      <w:tr w14:paraId="2124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F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部门（单位）代码</w:t>
            </w:r>
          </w:p>
        </w:tc>
        <w:tc>
          <w:tcPr>
            <w:tcW w:w="5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部门（单位）名称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A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采购品目</w:t>
            </w:r>
          </w:p>
        </w:tc>
        <w:tc>
          <w:tcPr>
            <w:tcW w:w="10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F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申报情况</w:t>
            </w:r>
          </w:p>
        </w:tc>
        <w:tc>
          <w:tcPr>
            <w:tcW w:w="21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6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资金性质</w:t>
            </w:r>
          </w:p>
        </w:tc>
      </w:tr>
      <w:tr w14:paraId="3F05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69A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A8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3BD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CA7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53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D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6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7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B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B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7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事业单位经营收入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3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附属单位上缴收入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1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其他收入</w:t>
            </w:r>
          </w:p>
        </w:tc>
      </w:tr>
      <w:tr w14:paraId="1F46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152008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3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巴彦淖尔市慈善总会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1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150800261522100010094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C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水电暖物业费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4E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A4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1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E4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20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0E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4D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AA0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CE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E6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B31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A5F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B9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6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B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801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97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5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150800261522100010093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6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51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4D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0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15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38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EC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8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F0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D6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974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1C9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27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C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F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DF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4B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F7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61F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14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20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68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4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F4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21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EB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D4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7E7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DD6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77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9C0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CC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1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A7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73F6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38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10509.2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3D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06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C89B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4B83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2F35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10F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B1C6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9775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AAE1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0FF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7AF507B">
      <w:pPr>
        <w:pStyle w:val="2"/>
        <w:spacing w:line="247" w:lineRule="auto"/>
      </w:pPr>
    </w:p>
    <w:p w14:paraId="025A6DA6">
      <w:pPr>
        <w:pStyle w:val="2"/>
      </w:pPr>
      <w:bookmarkStart w:id="12" w:name="bookmark32"/>
      <w:bookmarkEnd w:id="12"/>
      <w:bookmarkStart w:id="13" w:name="bookmark31"/>
      <w:bookmarkEnd w:id="13"/>
    </w:p>
    <w:sectPr>
      <w:footerReference r:id="rId18" w:type="default"/>
      <w:pgSz w:w="16839" w:h="11906" w:orient="landscape"/>
      <w:pgMar w:top="1525" w:right="1431" w:bottom="1526" w:left="1402" w:header="0" w:footer="118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A901B-4A42-4786-A539-932CBF1E75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91F1674-9539-4993-9C54-40EF41B830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F3D7F3-CBD7-4BF3-9B06-8E738097D84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4281CB1-5667-4A0C-AF43-00CA99A9B8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460A1AB-EA14-4899-9FC3-6DE32F5109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9F69B00-4170-4208-BE05-0C7E40618B9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BFE1">
    <w:pPr>
      <w:pStyle w:val="2"/>
      <w:spacing w:line="183" w:lineRule="auto"/>
      <w:ind w:left="4123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93402"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719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719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50E81">
    <w:pPr>
      <w:pStyle w:val="2"/>
      <w:spacing w:line="182" w:lineRule="auto"/>
      <w:ind w:left="667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B0E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B0E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C0A3">
    <w:pPr>
      <w:pStyle w:val="2"/>
      <w:spacing w:line="182" w:lineRule="auto"/>
      <w:ind w:left="6209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5A05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jA3uL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jA3uL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5A05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5CD5"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67F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67F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30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D57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D57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BD396">
    <w:pPr>
      <w:pStyle w:val="2"/>
      <w:spacing w:line="182" w:lineRule="auto"/>
      <w:ind w:left="4115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B74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B74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71220">
    <w:pPr>
      <w:pStyle w:val="2"/>
      <w:spacing w:line="181" w:lineRule="auto"/>
      <w:ind w:left="4111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376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376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E4980">
    <w:pPr>
      <w:pStyle w:val="2"/>
      <w:spacing w:line="180" w:lineRule="auto"/>
      <w:ind w:left="4238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FF8B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FF8B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DE84D">
    <w:pPr>
      <w:pStyle w:val="2"/>
      <w:spacing w:line="182" w:lineRule="auto"/>
      <w:ind w:left="4117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1A7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1A7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B2049">
    <w:pPr>
      <w:pStyle w:val="2"/>
      <w:spacing w:line="182" w:lineRule="auto"/>
      <w:ind w:left="4117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828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0828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396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FEE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FEE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8A7E">
    <w:pPr>
      <w:pStyle w:val="2"/>
      <w:spacing w:line="182" w:lineRule="auto"/>
      <w:ind w:left="5622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5C4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5C4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06F4">
    <w:pPr>
      <w:pStyle w:val="2"/>
      <w:spacing w:line="182" w:lineRule="auto"/>
      <w:ind w:left="663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19F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19F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D5386"/>
    <w:multiLevelType w:val="singleLevel"/>
    <w:tmpl w:val="9B6D538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F3514F"/>
    <w:rsid w:val="0A3A1095"/>
    <w:rsid w:val="0B382AE0"/>
    <w:rsid w:val="0E541DD8"/>
    <w:rsid w:val="179F1D4E"/>
    <w:rsid w:val="1B1C6AD4"/>
    <w:rsid w:val="23BF7609"/>
    <w:rsid w:val="2AF74609"/>
    <w:rsid w:val="323545C1"/>
    <w:rsid w:val="339C24A8"/>
    <w:rsid w:val="3F815EBD"/>
    <w:rsid w:val="418E657D"/>
    <w:rsid w:val="4248555D"/>
    <w:rsid w:val="42621D61"/>
    <w:rsid w:val="51DA7F46"/>
    <w:rsid w:val="53D855EF"/>
    <w:rsid w:val="68560995"/>
    <w:rsid w:val="6A893C7C"/>
    <w:rsid w:val="6B1D1942"/>
    <w:rsid w:val="6DDB4083"/>
    <w:rsid w:val="6E555D11"/>
    <w:rsid w:val="7136329B"/>
    <w:rsid w:val="7F5A5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chart" Target="charts/chart2.xml"/><Relationship Id="rId20" Type="http://schemas.openxmlformats.org/officeDocument/2006/relationships/chart" Target="charts/chart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收入预算总计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金额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</c:f>
              <c:strCache>
                <c:ptCount val="1"/>
                <c:pt idx="0">
                  <c:v>一般公共预算收入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63892244503503"/>
          <c:y val="0.13110922226944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6d5b4d3-3143-4b01-9eb1-623d20aa270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支出预算合计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金额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Sheet1!$A$2:$A$3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73.32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25df8c-c7fc-46eb-a574-211c0694624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5184</Words>
  <Characters>5559</Characters>
  <TotalTime>19</TotalTime>
  <ScaleCrop>false</ScaleCrop>
  <LinksUpToDate>false</LinksUpToDate>
  <CharactersWithSpaces>6444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2023-02-02T15:02:00Z</dcterms:created>
  <dc:creator>Richard Meng</dc:creator>
  <cp:lastModifiedBy>羽生</cp:lastModifiedBy>
  <dcterms:modified xsi:type="dcterms:W3CDTF">2026-02-03T08:50:26Z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2025-01-20T10:25:02Z</vt:filetime>
  </property>
  <property fmtid="{D5CDD505-2E9C-101B-9397-08002B2CF9AE}" pid="4" name="KSOTemplateDocerSaveRecord">
    <vt:lpwstr>eyJoZGlkIjoiNTZhNzk3Yjk4ZWIyODhiMmVjNzBiNWNmMmNmODI1OWEiLCJ1c2VySWQiOiIyNzYyMDM2OTAifQ==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41D04527AAE84073B259C9B21B5CD613_13</vt:lpwstr>
  </property>
</Properties>
</file>