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巴彦淖尔</w:t>
      </w:r>
      <w:r>
        <w:rPr>
          <w:rFonts w:hint="eastAsia" w:ascii="方正小标宋简体" w:hAnsi="方正小标宋简体" w:eastAsia="方正小标宋简体" w:cs="方正小标宋简体"/>
          <w:sz w:val="44"/>
          <w:szCs w:val="44"/>
        </w:rPr>
        <w:t>市无人认领遗体处理</w:t>
      </w:r>
      <w:r>
        <w:rPr>
          <w:rFonts w:hint="eastAsia" w:ascii="方正小标宋简体" w:hAnsi="方正小标宋简体" w:eastAsia="方正小标宋简体" w:cs="方正小标宋简体"/>
          <w:sz w:val="44"/>
          <w:szCs w:val="44"/>
          <w:lang w:val="en-US" w:eastAsia="zh-CN"/>
        </w:rPr>
        <w:t>暂行</w:t>
      </w:r>
      <w:r>
        <w:rPr>
          <w:rFonts w:hint="eastAsia" w:ascii="方正小标宋简体" w:hAnsi="方正小标宋简体" w:eastAsia="方正小标宋简体" w:cs="方正小标宋简体"/>
          <w:sz w:val="44"/>
          <w:szCs w:val="44"/>
        </w:rPr>
        <w:t>办法</w:t>
      </w:r>
    </w:p>
    <w:bookmarkEnd w:id="0"/>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jc w:val="center"/>
        <w:textAlignment w:val="auto"/>
        <w:rPr>
          <w:rFonts w:hint="eastAsia" w:ascii="仿宋" w:hAnsi="仿宋" w:eastAsia="仿宋" w:cs="仿宋"/>
          <w:color w:val="333333"/>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仿宋" w:hAnsi="仿宋" w:eastAsia="仿宋" w:cs="仿宋"/>
          <w:i w:val="0"/>
          <w:iCs w:val="0"/>
          <w:caps w:val="0"/>
          <w:color w:val="333333"/>
          <w:spacing w:val="0"/>
          <w:sz w:val="32"/>
          <w:szCs w:val="32"/>
          <w:shd w:val="clear" w:color="auto" w:fill="auto"/>
          <w:lang w:val="en-US" w:eastAsia="zh-CN"/>
        </w:rPr>
      </w:pPr>
      <w:r>
        <w:rPr>
          <w:rFonts w:hint="eastAsia" w:ascii="仿宋" w:hAnsi="仿宋" w:eastAsia="仿宋" w:cs="仿宋"/>
          <w:b/>
          <w:bCs/>
          <w:color w:val="333333"/>
          <w:spacing w:val="0"/>
          <w:sz w:val="32"/>
          <w:szCs w:val="32"/>
          <w:shd w:val="clear" w:fill="FFFFFF"/>
        </w:rPr>
        <w:t>第一条</w:t>
      </w:r>
      <w:r>
        <w:rPr>
          <w:rFonts w:hint="eastAsia" w:ascii="仿宋" w:hAnsi="仿宋" w:eastAsia="仿宋" w:cs="仿宋"/>
          <w:color w:val="333333"/>
          <w:spacing w:val="0"/>
          <w:sz w:val="32"/>
          <w:szCs w:val="32"/>
          <w:shd w:val="clear" w:fill="FFFFFF"/>
        </w:rPr>
        <w:t>  为进一步加强殡葬管理，规范做好</w:t>
      </w:r>
      <w:r>
        <w:rPr>
          <w:rFonts w:hint="eastAsia" w:ascii="仿宋" w:hAnsi="仿宋" w:eastAsia="仿宋" w:cs="仿宋"/>
          <w:color w:val="333333"/>
          <w:spacing w:val="0"/>
          <w:sz w:val="32"/>
          <w:szCs w:val="32"/>
          <w:shd w:val="clear" w:fill="FFFFFF"/>
          <w:lang w:val="en-US" w:eastAsia="zh-CN"/>
        </w:rPr>
        <w:t>无人认领</w:t>
      </w:r>
      <w:r>
        <w:rPr>
          <w:rFonts w:hint="eastAsia" w:ascii="仿宋" w:hAnsi="仿宋" w:eastAsia="仿宋" w:cs="仿宋"/>
          <w:color w:val="333333"/>
          <w:spacing w:val="0"/>
          <w:sz w:val="32"/>
          <w:szCs w:val="32"/>
          <w:shd w:val="clear" w:fill="FFFFFF"/>
        </w:rPr>
        <w:t>遗体处置工作，</w:t>
      </w:r>
      <w:r>
        <w:rPr>
          <w:rFonts w:hint="eastAsia" w:ascii="仿宋" w:hAnsi="仿宋" w:eastAsia="仿宋" w:cs="仿宋"/>
          <w:sz w:val="32"/>
          <w:szCs w:val="32"/>
          <w:shd w:val="clear" w:color="auto" w:fill="auto"/>
        </w:rPr>
        <w:t>根据国务院《殡葬管理条例》</w:t>
      </w:r>
      <w:r>
        <w:rPr>
          <w:rFonts w:hint="eastAsia" w:ascii="仿宋" w:hAnsi="仿宋" w:eastAsia="仿宋" w:cs="仿宋"/>
          <w:sz w:val="32"/>
          <w:szCs w:val="32"/>
          <w:shd w:val="clear" w:color="auto" w:fill="auto"/>
          <w:lang w:val="en-US" w:eastAsia="zh-CN"/>
        </w:rPr>
        <w:t>和自治区</w:t>
      </w:r>
      <w:r>
        <w:rPr>
          <w:rFonts w:hint="eastAsia" w:ascii="仿宋" w:hAnsi="仿宋" w:eastAsia="仿宋" w:cs="仿宋"/>
          <w:sz w:val="32"/>
          <w:szCs w:val="32"/>
          <w:shd w:val="clear" w:color="auto" w:fill="auto"/>
        </w:rPr>
        <w:t>《</w:t>
      </w:r>
      <w:r>
        <w:rPr>
          <w:rFonts w:hint="eastAsia" w:ascii="仿宋" w:hAnsi="仿宋" w:eastAsia="仿宋" w:cs="仿宋"/>
          <w:sz w:val="32"/>
          <w:szCs w:val="32"/>
          <w:shd w:val="clear" w:color="auto" w:fill="auto"/>
          <w:lang w:val="en-US" w:eastAsia="zh-CN"/>
        </w:rPr>
        <w:t>关</w:t>
      </w:r>
      <w:r>
        <w:rPr>
          <w:rFonts w:hint="eastAsia" w:ascii="仿宋" w:hAnsi="仿宋" w:eastAsia="仿宋" w:cs="仿宋"/>
          <w:i w:val="0"/>
          <w:iCs w:val="0"/>
          <w:caps w:val="0"/>
          <w:color w:val="333333"/>
          <w:spacing w:val="0"/>
          <w:kern w:val="0"/>
          <w:sz w:val="32"/>
          <w:szCs w:val="32"/>
          <w:shd w:val="clear" w:color="auto" w:fill="auto"/>
          <w:lang w:val="en-US" w:eastAsia="zh-CN" w:bidi="ar"/>
        </w:rPr>
        <w:t>于进一步推动殡葬改革促进殡葬事业发展的实施意见》（内民</w:t>
      </w:r>
      <w:r>
        <w:rPr>
          <w:rFonts w:hint="eastAsia" w:ascii="仿宋" w:hAnsi="仿宋" w:eastAsia="仿宋" w:cs="仿宋"/>
          <w:i w:val="0"/>
          <w:iCs w:val="0"/>
          <w:caps w:val="0"/>
          <w:color w:val="333333"/>
          <w:spacing w:val="0"/>
          <w:sz w:val="32"/>
          <w:szCs w:val="32"/>
          <w:shd w:val="clear" w:color="auto" w:fill="auto"/>
          <w:lang w:val="en-US" w:eastAsia="zh-CN"/>
        </w:rPr>
        <w:t>政发〔2018〕101号）等有关规定，结合我市实际，制定本办法。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第二条</w:t>
      </w:r>
      <w:r>
        <w:rPr>
          <w:rFonts w:hint="eastAsia" w:ascii="仿宋" w:hAnsi="仿宋" w:eastAsia="仿宋" w:cs="仿宋"/>
          <w:color w:val="333333"/>
          <w:spacing w:val="0"/>
          <w:sz w:val="32"/>
          <w:szCs w:val="32"/>
          <w:shd w:val="clear" w:fill="FFFFFF"/>
        </w:rPr>
        <w:t>  本市行政区域内</w:t>
      </w:r>
      <w:r>
        <w:rPr>
          <w:rFonts w:hint="eastAsia" w:ascii="仿宋" w:hAnsi="仿宋" w:eastAsia="仿宋" w:cs="仿宋"/>
          <w:i w:val="0"/>
          <w:iCs w:val="0"/>
          <w:caps w:val="0"/>
          <w:color w:val="333333"/>
          <w:spacing w:val="0"/>
          <w:sz w:val="32"/>
          <w:szCs w:val="32"/>
          <w:shd w:val="clear" w:color="auto" w:fill="auto"/>
          <w:lang w:val="en-US" w:eastAsia="zh-CN"/>
        </w:rPr>
        <w:t>无人认领遗体的处理</w:t>
      </w:r>
      <w:r>
        <w:rPr>
          <w:rFonts w:hint="eastAsia" w:ascii="仿宋" w:hAnsi="仿宋" w:eastAsia="仿宋" w:cs="仿宋"/>
          <w:color w:val="333333"/>
          <w:spacing w:val="0"/>
          <w:sz w:val="32"/>
          <w:szCs w:val="32"/>
          <w:shd w:val="clear" w:fill="FFFFFF"/>
        </w:rPr>
        <w:t>适用本办法。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本办法所称</w:t>
      </w:r>
      <w:r>
        <w:rPr>
          <w:rFonts w:hint="eastAsia" w:ascii="仿宋" w:hAnsi="仿宋" w:eastAsia="仿宋" w:cs="仿宋"/>
          <w:i w:val="0"/>
          <w:iCs w:val="0"/>
          <w:caps w:val="0"/>
          <w:color w:val="333333"/>
          <w:spacing w:val="0"/>
          <w:sz w:val="32"/>
          <w:szCs w:val="32"/>
          <w:shd w:val="clear" w:color="auto" w:fill="auto"/>
          <w:lang w:val="en-US" w:eastAsia="zh-CN"/>
        </w:rPr>
        <w:t>无人认领遗体</w:t>
      </w:r>
      <w:r>
        <w:rPr>
          <w:rFonts w:hint="eastAsia" w:ascii="仿宋" w:hAnsi="仿宋" w:eastAsia="仿宋" w:cs="仿宋"/>
          <w:color w:val="333333"/>
          <w:spacing w:val="0"/>
          <w:sz w:val="32"/>
          <w:szCs w:val="32"/>
          <w:shd w:val="clear" w:fill="FFFFFF"/>
        </w:rPr>
        <w:t>是指在本市行政区域内存在以下情形的遗体：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（一）死者姓名不详，身份不明的；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（二）死者姓名、身份清楚，但无法通知其家属、有关单位（组织）或者其家属、有关单位（组织）拒不配合办理相关手续</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lang w:val="en-US" w:eastAsia="zh-CN"/>
        </w:rPr>
        <w:t>无法火化</w:t>
      </w:r>
      <w:r>
        <w:rPr>
          <w:rFonts w:hint="eastAsia" w:ascii="仿宋" w:hAnsi="仿宋" w:eastAsia="仿宋" w:cs="仿宋"/>
          <w:color w:val="333333"/>
          <w:spacing w:val="0"/>
          <w:sz w:val="32"/>
          <w:szCs w:val="32"/>
          <w:shd w:val="clear" w:fill="FFFFFF"/>
        </w:rPr>
        <w:t>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第三条</w:t>
      </w:r>
      <w:r>
        <w:rPr>
          <w:rFonts w:hint="eastAsia" w:ascii="仿宋" w:hAnsi="仿宋" w:eastAsia="仿宋" w:cs="仿宋"/>
          <w:color w:val="333333"/>
          <w:spacing w:val="0"/>
          <w:sz w:val="32"/>
          <w:szCs w:val="32"/>
          <w:shd w:val="clear" w:fill="FFFFFF"/>
        </w:rPr>
        <w:t>  对正常死亡的</w:t>
      </w:r>
      <w:r>
        <w:rPr>
          <w:rFonts w:hint="eastAsia" w:ascii="仿宋" w:hAnsi="仿宋" w:eastAsia="仿宋" w:cs="仿宋"/>
          <w:i w:val="0"/>
          <w:iCs w:val="0"/>
          <w:caps w:val="0"/>
          <w:color w:val="333333"/>
          <w:spacing w:val="0"/>
          <w:sz w:val="32"/>
          <w:szCs w:val="32"/>
          <w:shd w:val="clear" w:color="auto" w:fill="auto"/>
          <w:lang w:val="en-US" w:eastAsia="zh-CN"/>
        </w:rPr>
        <w:t>无人认领</w:t>
      </w:r>
      <w:r>
        <w:rPr>
          <w:rFonts w:hint="eastAsia" w:ascii="仿宋" w:hAnsi="仿宋" w:eastAsia="仿宋" w:cs="仿宋"/>
          <w:color w:val="333333"/>
          <w:spacing w:val="0"/>
          <w:sz w:val="32"/>
          <w:szCs w:val="32"/>
          <w:shd w:val="clear" w:fill="FFFFFF"/>
        </w:rPr>
        <w:t>遗体，由医疗卫生机构出具《居民死亡医学证明</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lang w:val="en-US" w:eastAsia="zh-CN"/>
        </w:rPr>
        <w:t>推断</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rPr>
        <w:t>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color w:val="333333"/>
          <w:spacing w:val="0"/>
          <w:sz w:val="32"/>
          <w:szCs w:val="32"/>
          <w:shd w:val="clear" w:fill="FFFFFF"/>
        </w:rPr>
        <w:t>对非正常死亡的</w:t>
      </w:r>
      <w:r>
        <w:rPr>
          <w:rFonts w:hint="eastAsia" w:ascii="仿宋" w:hAnsi="仿宋" w:eastAsia="仿宋" w:cs="仿宋"/>
          <w:i w:val="0"/>
          <w:iCs w:val="0"/>
          <w:caps w:val="0"/>
          <w:color w:val="333333"/>
          <w:spacing w:val="0"/>
          <w:sz w:val="32"/>
          <w:szCs w:val="32"/>
          <w:shd w:val="clear" w:color="auto" w:fill="auto"/>
          <w:lang w:val="en-US" w:eastAsia="zh-CN"/>
        </w:rPr>
        <w:t>无人认领</w:t>
      </w:r>
      <w:r>
        <w:rPr>
          <w:rFonts w:hint="eastAsia" w:ascii="仿宋" w:hAnsi="仿宋" w:eastAsia="仿宋" w:cs="仿宋"/>
          <w:color w:val="333333"/>
          <w:spacing w:val="0"/>
          <w:sz w:val="32"/>
          <w:szCs w:val="32"/>
          <w:shd w:val="clear" w:fill="FFFFFF"/>
        </w:rPr>
        <w:t>遗体，由公安部门</w:t>
      </w:r>
      <w:r>
        <w:rPr>
          <w:rFonts w:hint="eastAsia" w:ascii="仿宋" w:hAnsi="仿宋" w:eastAsia="仿宋" w:cs="仿宋"/>
          <w:i w:val="0"/>
          <w:iCs w:val="0"/>
          <w:caps w:val="0"/>
          <w:color w:val="333333"/>
          <w:spacing w:val="0"/>
          <w:sz w:val="32"/>
          <w:szCs w:val="32"/>
          <w:shd w:val="clear" w:color="auto" w:fill="auto"/>
          <w:lang w:val="en-US" w:eastAsia="zh-CN"/>
        </w:rPr>
        <w:t>负责对遗体进行</w:t>
      </w:r>
      <w:r>
        <w:rPr>
          <w:rFonts w:hint="eastAsia" w:ascii="仿宋" w:hAnsi="仿宋" w:eastAsia="仿宋" w:cs="仿宋"/>
          <w:i w:val="0"/>
          <w:iCs w:val="0"/>
          <w:caps w:val="0"/>
          <w:color w:val="333333"/>
          <w:spacing w:val="0"/>
          <w:sz w:val="32"/>
          <w:szCs w:val="32"/>
          <w:shd w:val="clear" w:fill="FFFFFF"/>
        </w:rPr>
        <w:t>检验、拍照、登记和收集遗物，建立DNA检测报告和照片档案</w:t>
      </w:r>
      <w:r>
        <w:rPr>
          <w:rFonts w:hint="eastAsia" w:ascii="仿宋" w:hAnsi="仿宋" w:eastAsia="仿宋" w:cs="仿宋"/>
          <w:sz w:val="32"/>
          <w:szCs w:val="32"/>
          <w:shd w:val="clear" w:color="auto" w:fill="auto"/>
        </w:rPr>
        <w:t>，并由公安机关</w:t>
      </w:r>
      <w:r>
        <w:rPr>
          <w:rFonts w:hint="eastAsia" w:ascii="仿宋" w:hAnsi="仿宋" w:eastAsia="仿宋" w:cs="仿宋"/>
          <w:sz w:val="32"/>
          <w:szCs w:val="32"/>
        </w:rPr>
        <w:t>出具</w:t>
      </w:r>
      <w:r>
        <w:rPr>
          <w:rFonts w:hint="eastAsia" w:ascii="仿宋" w:hAnsi="仿宋" w:eastAsia="仿宋" w:cs="仿宋"/>
          <w:sz w:val="32"/>
          <w:szCs w:val="32"/>
          <w:lang w:val="en-US" w:eastAsia="zh-CN"/>
        </w:rPr>
        <w:t>相关手续</w:t>
      </w:r>
      <w:r>
        <w:rPr>
          <w:rFonts w:hint="eastAsia" w:ascii="仿宋" w:hAnsi="仿宋" w:eastAsia="仿宋" w:cs="仿宋"/>
          <w:sz w:val="32"/>
          <w:szCs w:val="32"/>
          <w:lang w:eastAsia="zh-CN"/>
        </w:rPr>
        <w:t>，</w:t>
      </w:r>
      <w:r>
        <w:rPr>
          <w:rFonts w:hint="eastAsia" w:ascii="仿宋" w:hAnsi="仿宋" w:eastAsia="仿宋" w:cs="仿宋"/>
          <w:sz w:val="32"/>
          <w:szCs w:val="32"/>
          <w:shd w:val="clear" w:color="auto" w:fill="auto"/>
        </w:rPr>
        <w:t>通知</w:t>
      </w:r>
      <w:r>
        <w:rPr>
          <w:rFonts w:hint="eastAsia" w:ascii="仿宋" w:hAnsi="仿宋" w:eastAsia="仿宋" w:cs="仿宋"/>
          <w:sz w:val="32"/>
          <w:szCs w:val="32"/>
          <w:shd w:val="clear" w:color="auto" w:fill="auto"/>
          <w:lang w:val="en-US" w:eastAsia="zh-CN"/>
        </w:rPr>
        <w:t>殡葬服务机构</w:t>
      </w:r>
      <w:r>
        <w:rPr>
          <w:rFonts w:hint="eastAsia" w:ascii="仿宋" w:hAnsi="仿宋" w:eastAsia="仿宋" w:cs="仿宋"/>
          <w:sz w:val="32"/>
          <w:szCs w:val="32"/>
          <w:shd w:val="clear" w:color="auto" w:fill="auto"/>
        </w:rPr>
        <w:t>及时</w:t>
      </w:r>
      <w:r>
        <w:rPr>
          <w:rFonts w:hint="eastAsia" w:ascii="仿宋" w:hAnsi="仿宋" w:eastAsia="仿宋" w:cs="仿宋"/>
          <w:sz w:val="32"/>
          <w:szCs w:val="32"/>
        </w:rPr>
        <w:t>接运和保存遗体。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其中对经医疗卫生机构抢救无效的非正常死亡遗体，由医疗卫生机构出具《居民死亡医学证明</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lang w:val="en-US" w:eastAsia="zh-CN"/>
        </w:rPr>
        <w:t>推断</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rPr>
        <w:t>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第四条</w:t>
      </w:r>
      <w:r>
        <w:rPr>
          <w:rFonts w:hint="eastAsia" w:ascii="仿宋" w:hAnsi="仿宋" w:eastAsia="仿宋" w:cs="仿宋"/>
          <w:color w:val="333333"/>
          <w:spacing w:val="0"/>
          <w:sz w:val="32"/>
          <w:szCs w:val="32"/>
          <w:shd w:val="clear" w:fill="FFFFFF"/>
        </w:rPr>
        <w:t>  遗体接运由殡葬服务机构承办，除特殊情况外，任何其他单位和个人不得擅自承办。殡葬服务机构凭借以下手续接运遗体：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（一）对正常死亡的</w:t>
      </w:r>
      <w:r>
        <w:rPr>
          <w:rFonts w:hint="eastAsia" w:ascii="仿宋" w:hAnsi="仿宋" w:eastAsia="仿宋" w:cs="仿宋"/>
          <w:i w:val="0"/>
          <w:iCs w:val="0"/>
          <w:caps w:val="0"/>
          <w:color w:val="333333"/>
          <w:spacing w:val="0"/>
          <w:sz w:val="32"/>
          <w:szCs w:val="32"/>
          <w:shd w:val="clear" w:color="auto" w:fill="auto"/>
          <w:lang w:val="en-US" w:eastAsia="zh-CN"/>
        </w:rPr>
        <w:t>无人认领</w:t>
      </w:r>
      <w:r>
        <w:rPr>
          <w:rFonts w:hint="eastAsia" w:ascii="仿宋" w:hAnsi="仿宋" w:eastAsia="仿宋" w:cs="仿宋"/>
          <w:color w:val="333333"/>
          <w:spacing w:val="0"/>
          <w:sz w:val="32"/>
          <w:szCs w:val="32"/>
          <w:shd w:val="clear" w:fill="FFFFFF"/>
        </w:rPr>
        <w:t>遗体，殡葬服务机构凭公安机关</w:t>
      </w:r>
      <w:r>
        <w:rPr>
          <w:rFonts w:hint="eastAsia" w:ascii="仿宋" w:hAnsi="仿宋" w:eastAsia="仿宋" w:cs="仿宋"/>
          <w:color w:val="333333"/>
          <w:spacing w:val="0"/>
          <w:sz w:val="32"/>
          <w:szCs w:val="32"/>
          <w:shd w:val="clear" w:fill="FFFFFF"/>
          <w:lang w:val="en-US" w:eastAsia="zh-CN"/>
        </w:rPr>
        <w:t>出具的相关手续</w:t>
      </w:r>
      <w:r>
        <w:rPr>
          <w:rFonts w:hint="eastAsia" w:ascii="仿宋" w:hAnsi="仿宋" w:eastAsia="仿宋" w:cs="仿宋"/>
          <w:color w:val="333333"/>
          <w:spacing w:val="0"/>
          <w:sz w:val="32"/>
          <w:szCs w:val="32"/>
          <w:shd w:val="clear" w:fill="FFFFFF"/>
        </w:rPr>
        <w:t>或者医疗卫生机构出具的《居民死亡医学证明</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lang w:val="en-US" w:eastAsia="zh-CN"/>
        </w:rPr>
        <w:t>推断</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rPr>
        <w:t>书》接运；</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（二）对非正常死亡的</w:t>
      </w:r>
      <w:r>
        <w:rPr>
          <w:rFonts w:hint="eastAsia" w:ascii="仿宋" w:hAnsi="仿宋" w:eastAsia="仿宋" w:cs="仿宋"/>
          <w:i w:val="0"/>
          <w:iCs w:val="0"/>
          <w:caps w:val="0"/>
          <w:color w:val="333333"/>
          <w:spacing w:val="0"/>
          <w:sz w:val="32"/>
          <w:szCs w:val="32"/>
          <w:shd w:val="clear" w:color="auto" w:fill="auto"/>
          <w:lang w:val="en-US" w:eastAsia="zh-CN"/>
        </w:rPr>
        <w:t>无人认领</w:t>
      </w:r>
      <w:r>
        <w:rPr>
          <w:rFonts w:hint="eastAsia" w:ascii="仿宋" w:hAnsi="仿宋" w:eastAsia="仿宋" w:cs="仿宋"/>
          <w:color w:val="333333"/>
          <w:spacing w:val="0"/>
          <w:sz w:val="32"/>
          <w:szCs w:val="32"/>
          <w:shd w:val="clear" w:fill="FFFFFF"/>
        </w:rPr>
        <w:t>遗体，殡葬服务机构凭公安部门出具或签注意见的相关手续接运，其中，对未知名的遗体，办</w:t>
      </w:r>
      <w:r>
        <w:rPr>
          <w:rFonts w:hint="eastAsia" w:ascii="仿宋" w:hAnsi="仿宋" w:eastAsia="仿宋" w:cs="仿宋"/>
          <w:color w:val="333333"/>
          <w:spacing w:val="0"/>
          <w:sz w:val="32"/>
          <w:szCs w:val="32"/>
          <w:shd w:val="clear" w:fill="FFFFFF"/>
          <w:lang w:val="en-US" w:eastAsia="zh-CN"/>
        </w:rPr>
        <w:t>理</w:t>
      </w:r>
      <w:r>
        <w:rPr>
          <w:rFonts w:hint="eastAsia" w:ascii="仿宋" w:hAnsi="仿宋" w:eastAsia="仿宋" w:cs="仿宋"/>
          <w:color w:val="333333"/>
          <w:spacing w:val="0"/>
          <w:sz w:val="32"/>
          <w:szCs w:val="32"/>
          <w:shd w:val="clear" w:fill="FFFFFF"/>
        </w:rPr>
        <w:t>民警需出示警官证并跟随前往殡葬服务机构办理相关手续。</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第五条</w:t>
      </w:r>
      <w:r>
        <w:rPr>
          <w:rFonts w:hint="eastAsia" w:ascii="仿宋" w:hAnsi="仿宋" w:eastAsia="仿宋" w:cs="仿宋"/>
          <w:color w:val="333333"/>
          <w:spacing w:val="0"/>
          <w:sz w:val="32"/>
          <w:szCs w:val="32"/>
          <w:shd w:val="clear" w:fill="FFFFFF"/>
        </w:rPr>
        <w:t>  遗体存放最长期限不超过90日，超逾期限的</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lang w:val="en-US" w:eastAsia="zh-CN"/>
        </w:rPr>
        <w:t>民政部门</w:t>
      </w:r>
      <w:r>
        <w:rPr>
          <w:rFonts w:hint="eastAsia" w:ascii="仿宋" w:hAnsi="仿宋" w:eastAsia="仿宋" w:cs="仿宋"/>
          <w:color w:val="333333"/>
          <w:spacing w:val="0"/>
          <w:sz w:val="32"/>
          <w:szCs w:val="32"/>
          <w:shd w:val="clear" w:fill="FFFFFF"/>
        </w:rPr>
        <w:t>应商</w:t>
      </w:r>
      <w:r>
        <w:rPr>
          <w:rFonts w:hint="eastAsia" w:ascii="仿宋" w:hAnsi="仿宋" w:eastAsia="仿宋" w:cs="仿宋"/>
          <w:color w:val="333333"/>
          <w:spacing w:val="0"/>
          <w:sz w:val="32"/>
          <w:szCs w:val="32"/>
          <w:shd w:val="clear" w:fill="FFFFFF"/>
          <w:lang w:val="en-US" w:eastAsia="zh-CN"/>
        </w:rPr>
        <w:t>办理</w:t>
      </w:r>
      <w:r>
        <w:rPr>
          <w:rFonts w:hint="eastAsia" w:ascii="仿宋" w:hAnsi="仿宋" w:eastAsia="仿宋" w:cs="仿宋"/>
          <w:color w:val="333333"/>
          <w:spacing w:val="0"/>
          <w:sz w:val="32"/>
          <w:szCs w:val="32"/>
          <w:shd w:val="clear" w:fill="FFFFFF"/>
        </w:rPr>
        <w:t>部门进行处</w:t>
      </w:r>
      <w:r>
        <w:rPr>
          <w:rFonts w:hint="eastAsia" w:ascii="仿宋" w:hAnsi="仿宋" w:eastAsia="仿宋" w:cs="仿宋"/>
          <w:color w:val="333333"/>
          <w:spacing w:val="0"/>
          <w:sz w:val="32"/>
          <w:szCs w:val="32"/>
          <w:shd w:val="clear" w:fill="FFFFFF"/>
          <w:lang w:val="en-US" w:eastAsia="zh-CN"/>
        </w:rPr>
        <w:t>置</w:t>
      </w:r>
      <w:r>
        <w:rPr>
          <w:rFonts w:hint="eastAsia" w:ascii="仿宋" w:hAnsi="仿宋" w:eastAsia="仿宋" w:cs="仿宋"/>
          <w:color w:val="333333"/>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第六条</w:t>
      </w:r>
      <w:r>
        <w:rPr>
          <w:rFonts w:hint="eastAsia" w:ascii="仿宋" w:hAnsi="仿宋" w:eastAsia="仿宋" w:cs="仿宋"/>
          <w:color w:val="333333"/>
          <w:spacing w:val="0"/>
          <w:sz w:val="32"/>
          <w:szCs w:val="32"/>
          <w:shd w:val="clear" w:fill="FFFFFF"/>
        </w:rPr>
        <w:t>  对涉及交通事故、刑事案件、医疗纠纷等情形的</w:t>
      </w:r>
      <w:r>
        <w:rPr>
          <w:rFonts w:hint="eastAsia" w:ascii="仿宋" w:hAnsi="仿宋" w:eastAsia="仿宋" w:cs="仿宋"/>
          <w:i w:val="0"/>
          <w:iCs w:val="0"/>
          <w:caps w:val="0"/>
          <w:color w:val="333333"/>
          <w:spacing w:val="0"/>
          <w:sz w:val="32"/>
          <w:szCs w:val="32"/>
          <w:shd w:val="clear" w:color="auto" w:fill="auto"/>
          <w:lang w:val="en-US" w:eastAsia="zh-CN"/>
        </w:rPr>
        <w:t>无人认领</w:t>
      </w:r>
      <w:r>
        <w:rPr>
          <w:rFonts w:hint="eastAsia" w:ascii="仿宋" w:hAnsi="仿宋" w:eastAsia="仿宋" w:cs="仿宋"/>
          <w:color w:val="333333"/>
          <w:spacing w:val="0"/>
          <w:sz w:val="32"/>
          <w:szCs w:val="32"/>
          <w:shd w:val="clear" w:fill="FFFFFF"/>
        </w:rPr>
        <w:t>遗体，按照以下方式处置：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（一）涉及道路交通事故死亡的遗体。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对身份不明的尸体，由法医提取人身识别检材，并对尸体拍照、采集相关信息后，由公安机关交通管理部门填写身份不明尸体信息登记表，并在市级以上报纸刊登认尸启事。登报后三十日仍无人认领的，经</w:t>
      </w:r>
      <w:r>
        <w:rPr>
          <w:rFonts w:hint="eastAsia" w:ascii="仿宋" w:hAnsi="仿宋" w:eastAsia="仿宋" w:cs="仿宋"/>
          <w:i w:val="0"/>
          <w:iCs w:val="0"/>
          <w:caps w:val="0"/>
          <w:color w:val="333333"/>
          <w:spacing w:val="0"/>
          <w:sz w:val="32"/>
          <w:szCs w:val="32"/>
          <w:shd w:val="clear" w:fill="FFFFFF"/>
          <w:lang w:val="en-US" w:eastAsia="zh-CN"/>
        </w:rPr>
        <w:t>旗</w:t>
      </w:r>
      <w:r>
        <w:rPr>
          <w:rFonts w:hint="eastAsia" w:ascii="仿宋" w:hAnsi="仿宋" w:eastAsia="仿宋" w:cs="仿宋"/>
          <w:i w:val="0"/>
          <w:iCs w:val="0"/>
          <w:caps w:val="0"/>
          <w:color w:val="333333"/>
          <w:spacing w:val="0"/>
          <w:sz w:val="32"/>
          <w:szCs w:val="32"/>
          <w:shd w:val="clear" w:fill="FFFFFF"/>
        </w:rPr>
        <w:t>县级以上公安机关或者上一级公安机关交通管理部门负责人批准，</w:t>
      </w:r>
      <w:r>
        <w:rPr>
          <w:rFonts w:hint="eastAsia" w:ascii="仿宋" w:hAnsi="仿宋" w:eastAsia="仿宋" w:cs="仿宋"/>
          <w:color w:val="333333"/>
          <w:spacing w:val="0"/>
          <w:sz w:val="32"/>
          <w:szCs w:val="32"/>
          <w:shd w:val="clear" w:fill="FFFFFF"/>
        </w:rPr>
        <w:t>出具《尸体处置通知书》</w:t>
      </w:r>
      <w:r>
        <w:rPr>
          <w:rFonts w:hint="eastAsia" w:ascii="仿宋" w:hAnsi="仿宋" w:eastAsia="仿宋" w:cs="仿宋"/>
          <w:i w:val="0"/>
          <w:iCs w:val="0"/>
          <w:caps w:val="0"/>
          <w:color w:val="333333"/>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2.对身份已确定且有家属的遗体，待尸体检验报告确定后，公安机关交通管理部门应当书面通知死者家属在10个工作日内处理遗体，通知日期以《尸体处理通知书》载明的日期为准；对无正当理由逾期不办理殡殓手续的，由交通事故处理部门记录在案，并经</w:t>
      </w:r>
      <w:r>
        <w:rPr>
          <w:rFonts w:hint="eastAsia" w:ascii="仿宋" w:hAnsi="仿宋" w:eastAsia="仿宋" w:cs="仿宋"/>
          <w:color w:val="333333"/>
          <w:spacing w:val="0"/>
          <w:sz w:val="32"/>
          <w:szCs w:val="32"/>
          <w:shd w:val="clear" w:fill="FFFFFF"/>
          <w:lang w:val="en-US" w:eastAsia="zh-CN"/>
        </w:rPr>
        <w:t>旗</w:t>
      </w:r>
      <w:r>
        <w:rPr>
          <w:rFonts w:hint="eastAsia" w:ascii="仿宋" w:hAnsi="仿宋" w:eastAsia="仿宋" w:cs="仿宋"/>
          <w:color w:val="333333"/>
          <w:spacing w:val="0"/>
          <w:sz w:val="32"/>
          <w:szCs w:val="32"/>
          <w:shd w:val="clear" w:fill="FFFFFF"/>
        </w:rPr>
        <w:t>县级以上公安机关或上一级公安机关交通管理部门负责人批准，由</w:t>
      </w:r>
      <w:r>
        <w:rPr>
          <w:rFonts w:hint="eastAsia" w:ascii="仿宋" w:hAnsi="仿宋" w:eastAsia="仿宋" w:cs="仿宋"/>
          <w:color w:val="333333"/>
          <w:spacing w:val="0"/>
          <w:sz w:val="32"/>
          <w:szCs w:val="32"/>
          <w:shd w:val="clear" w:fill="FFFFFF"/>
          <w:lang w:val="en-US" w:eastAsia="zh-CN"/>
        </w:rPr>
        <w:t>旗</w:t>
      </w:r>
      <w:r>
        <w:rPr>
          <w:rFonts w:hint="eastAsia" w:ascii="仿宋" w:hAnsi="仿宋" w:eastAsia="仿宋" w:cs="仿宋"/>
          <w:color w:val="333333"/>
          <w:spacing w:val="0"/>
          <w:sz w:val="32"/>
          <w:szCs w:val="32"/>
          <w:shd w:val="clear" w:fill="FFFFFF"/>
        </w:rPr>
        <w:t>县级以上公安机关或上一级公安机关交通管理部门处置遗体，逾期存放费用由死者家属承担；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3.对身份已确定但无家属、家属不明或因自然灾害等不可抗力导致无法通知或通知后家属拒绝认领的，经</w:t>
      </w:r>
      <w:r>
        <w:rPr>
          <w:rFonts w:hint="eastAsia" w:ascii="仿宋" w:hAnsi="仿宋" w:eastAsia="仿宋" w:cs="仿宋"/>
          <w:color w:val="333333"/>
          <w:spacing w:val="0"/>
          <w:sz w:val="32"/>
          <w:szCs w:val="32"/>
          <w:shd w:val="clear" w:fill="FFFFFF"/>
          <w:lang w:val="en-US" w:eastAsia="zh-CN"/>
        </w:rPr>
        <w:t>旗</w:t>
      </w:r>
      <w:r>
        <w:rPr>
          <w:rFonts w:hint="eastAsia" w:ascii="仿宋" w:hAnsi="仿宋" w:eastAsia="仿宋" w:cs="仿宋"/>
          <w:color w:val="333333"/>
          <w:spacing w:val="0"/>
          <w:sz w:val="32"/>
          <w:szCs w:val="32"/>
          <w:shd w:val="clear" w:fill="FFFFFF"/>
        </w:rPr>
        <w:t>县级以上公安机关或上一级公安机关交通管理部门负责人批准，由公安机关交通管理部门及时向殡葬服务机构出具《尸体处置通知书》；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4.因宗教习俗等原因对尸体处置期限有特殊需要的，经</w:t>
      </w:r>
      <w:r>
        <w:rPr>
          <w:rFonts w:hint="eastAsia" w:ascii="仿宋" w:hAnsi="仿宋" w:eastAsia="仿宋" w:cs="仿宋"/>
          <w:color w:val="333333"/>
          <w:spacing w:val="0"/>
          <w:sz w:val="32"/>
          <w:szCs w:val="32"/>
          <w:shd w:val="clear" w:fill="FFFFFF"/>
          <w:lang w:val="en-US" w:eastAsia="zh-CN"/>
        </w:rPr>
        <w:t>旗</w:t>
      </w:r>
      <w:r>
        <w:rPr>
          <w:rFonts w:hint="eastAsia" w:ascii="仿宋" w:hAnsi="仿宋" w:eastAsia="仿宋" w:cs="仿宋"/>
          <w:color w:val="333333"/>
          <w:spacing w:val="0"/>
          <w:sz w:val="32"/>
          <w:szCs w:val="32"/>
          <w:shd w:val="clear" w:fill="FFFFFF"/>
        </w:rPr>
        <w:t>县级以上公安机关或上一级公安机关交通管理部门负责人批准，由公安机关交通管理部门及时出具《尸体处置通知书》。</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二）涉及刑事案件及其他非正常死亡的遗体。对已查明死者身份、判明死因和案（事）件性质等没有继续保存必要的，由办案单位通知死者家属认领处理；对无法通知或通知后死者家属拒绝认领的，经公安机关批准，按照相关规定履行相关程序后，出具《尸体处置通知书》。对认领遗体后拒不处理或收到公安部门出具的《尸体处置通知书》后30日内仍未处理遗体的，经</w:t>
      </w:r>
      <w:r>
        <w:rPr>
          <w:rFonts w:hint="eastAsia" w:ascii="仿宋" w:hAnsi="仿宋" w:eastAsia="仿宋" w:cs="仿宋"/>
          <w:color w:val="333333"/>
          <w:spacing w:val="0"/>
          <w:sz w:val="32"/>
          <w:szCs w:val="32"/>
          <w:shd w:val="clear" w:fill="FFFFFF"/>
          <w:lang w:val="en-US" w:eastAsia="zh-CN"/>
        </w:rPr>
        <w:t>旗</w:t>
      </w:r>
      <w:r>
        <w:rPr>
          <w:rFonts w:hint="eastAsia" w:ascii="仿宋" w:hAnsi="仿宋" w:eastAsia="仿宋" w:cs="仿宋"/>
          <w:color w:val="333333"/>
          <w:spacing w:val="0"/>
          <w:sz w:val="32"/>
          <w:szCs w:val="32"/>
          <w:shd w:val="clear" w:fill="FFFFFF"/>
        </w:rPr>
        <w:t>县级以上公安机关负责人批准，保留与死亡原因相关的脏器样本,并对尸体进行拍照或录像后出具《尸体处置通知书》，</w:t>
      </w:r>
      <w:r>
        <w:rPr>
          <w:rFonts w:hint="eastAsia" w:ascii="仿宋" w:hAnsi="仿宋" w:eastAsia="仿宋" w:cs="仿宋"/>
          <w:color w:val="333333"/>
          <w:spacing w:val="0"/>
          <w:sz w:val="32"/>
          <w:szCs w:val="32"/>
          <w:shd w:val="clear" w:fill="FFFFFF"/>
          <w:lang w:val="en-US" w:eastAsia="zh-CN"/>
        </w:rPr>
        <w:t>书面</w:t>
      </w:r>
      <w:r>
        <w:rPr>
          <w:rFonts w:hint="eastAsia" w:ascii="仿宋" w:hAnsi="仿宋" w:eastAsia="仿宋" w:cs="仿宋"/>
          <w:color w:val="333333"/>
          <w:spacing w:val="0"/>
          <w:sz w:val="32"/>
          <w:szCs w:val="32"/>
          <w:shd w:val="clear" w:fill="FFFFFF"/>
        </w:rPr>
        <w:t>通知殡葬服务机构处理遗体。</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FF0000"/>
          <w:spacing w:val="0"/>
          <w:sz w:val="32"/>
          <w:szCs w:val="32"/>
          <w:shd w:val="clear" w:fill="FFFFFF"/>
        </w:rPr>
      </w:pPr>
      <w:r>
        <w:rPr>
          <w:rFonts w:hint="eastAsia" w:ascii="仿宋" w:hAnsi="仿宋" w:eastAsia="仿宋" w:cs="仿宋"/>
          <w:color w:val="333333"/>
          <w:spacing w:val="0"/>
          <w:sz w:val="32"/>
          <w:szCs w:val="32"/>
          <w:shd w:val="clear" w:fill="FFFFFF"/>
        </w:rPr>
        <w:t>（三）涉及医疗纠纷的遗体。</w:t>
      </w:r>
      <w:r>
        <w:rPr>
          <w:rFonts w:hint="eastAsia" w:ascii="仿宋" w:hAnsi="仿宋" w:eastAsia="仿宋" w:cs="仿宋"/>
          <w:i w:val="0"/>
          <w:iCs w:val="0"/>
          <w:caps w:val="0"/>
          <w:color w:val="000000"/>
          <w:spacing w:val="0"/>
          <w:sz w:val="32"/>
          <w:szCs w:val="32"/>
          <w:shd w:val="clear" w:fill="FFFFFF"/>
        </w:rPr>
        <w:t>患者在医疗机构内死亡的，遗体应移放太平间</w:t>
      </w:r>
      <w:r>
        <w:rPr>
          <w:rFonts w:hint="eastAsia" w:ascii="仿宋" w:hAnsi="仿宋" w:eastAsia="仿宋" w:cs="仿宋"/>
          <w:i w:val="0"/>
          <w:iCs w:val="0"/>
          <w:caps w:val="0"/>
          <w:color w:val="000000"/>
          <w:spacing w:val="0"/>
          <w:sz w:val="32"/>
          <w:szCs w:val="32"/>
          <w:shd w:val="clear" w:fill="FFFFFF"/>
          <w:lang w:val="en-US" w:eastAsia="zh-CN"/>
        </w:rPr>
        <w:t>或者殡仪馆等指定的场所，</w:t>
      </w:r>
      <w:r>
        <w:rPr>
          <w:rFonts w:hint="eastAsia" w:ascii="仿宋" w:hAnsi="仿宋" w:eastAsia="仿宋" w:cs="仿宋"/>
          <w:i w:val="0"/>
          <w:iCs w:val="0"/>
          <w:caps w:val="0"/>
          <w:color w:val="auto"/>
          <w:spacing w:val="0"/>
          <w:sz w:val="32"/>
          <w:szCs w:val="32"/>
          <w:shd w:val="clear" w:fill="FFFFFF"/>
        </w:rPr>
        <w:t>遗体存放时间一般不超过</w:t>
      </w:r>
      <w:r>
        <w:rPr>
          <w:rFonts w:hint="eastAsia" w:ascii="仿宋" w:hAnsi="仿宋" w:eastAsia="仿宋" w:cs="仿宋"/>
          <w:i w:val="0"/>
          <w:iCs w:val="0"/>
          <w:caps w:val="0"/>
          <w:color w:val="auto"/>
          <w:spacing w:val="0"/>
          <w:sz w:val="32"/>
          <w:szCs w:val="32"/>
          <w:shd w:val="clear" w:fill="FFFFFF"/>
          <w:lang w:val="en-US" w:eastAsia="zh-CN"/>
        </w:rPr>
        <w:t>14日</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患方拒绝将遗体移放殡仪馆等指定场所的，</w:t>
      </w:r>
      <w:r>
        <w:rPr>
          <w:rFonts w:hint="eastAsia" w:ascii="仿宋" w:hAnsi="仿宋" w:eastAsia="仿宋" w:cs="仿宋"/>
          <w:i w:val="0"/>
          <w:iCs w:val="0"/>
          <w:caps w:val="0"/>
          <w:color w:val="000000"/>
          <w:spacing w:val="0"/>
          <w:sz w:val="32"/>
          <w:szCs w:val="32"/>
          <w:shd w:val="clear" w:fill="FFFFFF"/>
          <w:lang w:val="en-US" w:eastAsia="zh-CN"/>
        </w:rPr>
        <w:t>公安机关依法给予处置，殡葬服务机构依规配合做好患者遗体接运工作</w:t>
      </w:r>
      <w:r>
        <w:rPr>
          <w:rFonts w:hint="eastAsia" w:ascii="仿宋" w:hAnsi="仿宋" w:eastAsia="仿宋" w:cs="仿宋"/>
          <w:i w:val="0"/>
          <w:iCs w:val="0"/>
          <w:caps w:val="0"/>
          <w:color w:val="000000"/>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第七条</w:t>
      </w:r>
      <w:r>
        <w:rPr>
          <w:rFonts w:hint="eastAsia" w:ascii="仿宋" w:hAnsi="仿宋" w:eastAsia="仿宋" w:cs="仿宋"/>
          <w:color w:val="333333"/>
          <w:spacing w:val="0"/>
          <w:sz w:val="32"/>
          <w:szCs w:val="32"/>
          <w:shd w:val="clear" w:fill="FFFFFF"/>
        </w:rPr>
        <w:t>  对无法确认死者身份的未知名遗体，公安机关应当登发认尸启事，对排除刑事案件的未知名遗体在登发启事或公告后30日内仍无人认领的，经</w:t>
      </w:r>
      <w:r>
        <w:rPr>
          <w:rFonts w:hint="eastAsia" w:ascii="仿宋" w:hAnsi="仿宋" w:eastAsia="仿宋" w:cs="仿宋"/>
          <w:color w:val="333333"/>
          <w:spacing w:val="0"/>
          <w:sz w:val="32"/>
          <w:szCs w:val="32"/>
          <w:shd w:val="clear" w:fill="FFFFFF"/>
          <w:lang w:val="en-US" w:eastAsia="zh-CN"/>
        </w:rPr>
        <w:t>旗</w:t>
      </w:r>
      <w:r>
        <w:rPr>
          <w:rFonts w:hint="eastAsia" w:ascii="仿宋" w:hAnsi="仿宋" w:eastAsia="仿宋" w:cs="仿宋"/>
          <w:color w:val="333333"/>
          <w:spacing w:val="0"/>
          <w:sz w:val="32"/>
          <w:szCs w:val="32"/>
          <w:shd w:val="clear" w:fill="FFFFFF"/>
        </w:rPr>
        <w:t>县级以上公安机关批准并出具相应手续，书面通知殡葬服务机构处理遗体。</w:t>
      </w:r>
      <w:r>
        <w:rPr>
          <w:rFonts w:hint="eastAsia" w:ascii="仿宋" w:hAnsi="仿宋" w:eastAsia="仿宋" w:cs="仿宋"/>
          <w:sz w:val="32"/>
          <w:szCs w:val="32"/>
        </w:rPr>
        <w:t>因案情或调查需要延期存放的，公安机关应办理延期存放手续，每次延期不得超过</w:t>
      </w:r>
      <w:r>
        <w:rPr>
          <w:rFonts w:hint="eastAsia" w:ascii="仿宋" w:hAnsi="仿宋" w:eastAsia="仿宋" w:cs="仿宋"/>
          <w:color w:val="auto"/>
          <w:sz w:val="32"/>
          <w:szCs w:val="32"/>
          <w:u w:val="none"/>
        </w:rPr>
        <w:t>30</w:t>
      </w:r>
      <w:r>
        <w:rPr>
          <w:rFonts w:hint="eastAsia" w:ascii="仿宋" w:hAnsi="仿宋" w:eastAsia="仿宋" w:cs="仿宋"/>
          <w:sz w:val="32"/>
          <w:szCs w:val="32"/>
        </w:rPr>
        <w:t>天</w:t>
      </w:r>
      <w:r>
        <w:rPr>
          <w:rFonts w:hint="eastAsia" w:ascii="仿宋" w:hAnsi="仿宋" w:eastAsia="仿宋" w:cs="仿宋"/>
          <w:sz w:val="32"/>
          <w:szCs w:val="32"/>
          <w:lang w:eastAsia="zh-CN"/>
        </w:rPr>
        <w:t>，</w:t>
      </w:r>
      <w:r>
        <w:rPr>
          <w:rFonts w:hint="eastAsia" w:ascii="仿宋" w:hAnsi="仿宋" w:eastAsia="仿宋" w:cs="仿宋"/>
          <w:color w:val="333333"/>
          <w:spacing w:val="0"/>
          <w:sz w:val="32"/>
          <w:szCs w:val="32"/>
          <w:shd w:val="clear" w:fill="FFFFFF"/>
        </w:rPr>
        <w:t>最长期限不超过90日。如遇极特殊情况，报经</w:t>
      </w:r>
      <w:r>
        <w:rPr>
          <w:rFonts w:hint="eastAsia" w:ascii="仿宋" w:hAnsi="仿宋" w:eastAsia="仿宋" w:cs="仿宋"/>
          <w:color w:val="333333"/>
          <w:spacing w:val="0"/>
          <w:sz w:val="32"/>
          <w:szCs w:val="32"/>
          <w:shd w:val="clear" w:fill="FFFFFF"/>
          <w:lang w:val="en-US" w:eastAsia="zh-CN"/>
        </w:rPr>
        <w:t>旗</w:t>
      </w:r>
      <w:r>
        <w:rPr>
          <w:rFonts w:hint="eastAsia" w:ascii="仿宋" w:hAnsi="仿宋" w:eastAsia="仿宋" w:cs="仿宋"/>
          <w:color w:val="333333"/>
          <w:spacing w:val="0"/>
          <w:sz w:val="32"/>
          <w:szCs w:val="32"/>
          <w:shd w:val="clear" w:fill="FFFFFF"/>
        </w:rPr>
        <w:t>县级以上公安机关批准后可延长遗体保存期限</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lang w:val="en-US" w:eastAsia="zh-CN"/>
        </w:rPr>
        <w:t>书面通知殡葬服务机构</w:t>
      </w:r>
      <w:r>
        <w:rPr>
          <w:rFonts w:hint="eastAsia" w:ascii="仿宋" w:hAnsi="仿宋" w:eastAsia="仿宋" w:cs="仿宋"/>
          <w:color w:val="333333"/>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第八条</w:t>
      </w:r>
      <w:r>
        <w:rPr>
          <w:rFonts w:hint="eastAsia" w:ascii="仿宋" w:hAnsi="仿宋" w:eastAsia="仿宋" w:cs="仿宋"/>
          <w:color w:val="333333"/>
          <w:spacing w:val="0"/>
          <w:sz w:val="32"/>
          <w:szCs w:val="32"/>
          <w:shd w:val="clear" w:fill="FFFFFF"/>
        </w:rPr>
        <w:t>  如无人认领遗体在公告期内有家属、有关单位（组织）认领，认领人或单位（组织）须凭相关法定材料到殡葬服务机构办理认领手续。认领后逾期不处理遗体的，参照本办法第六条第一款第（三）项规定执行。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第九条</w:t>
      </w:r>
      <w:r>
        <w:rPr>
          <w:rFonts w:hint="eastAsia" w:ascii="仿宋" w:hAnsi="仿宋" w:eastAsia="仿宋" w:cs="仿宋"/>
          <w:color w:val="333333"/>
          <w:spacing w:val="0"/>
          <w:sz w:val="32"/>
          <w:szCs w:val="32"/>
          <w:shd w:val="clear" w:fill="FFFFFF"/>
        </w:rPr>
        <w:t>  有以下情形之一的，无需公告，殡葬服务机构可以对遗体进行火化处置：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（一）家属、有关单位出具相关手续，并以书面、视频录像等方式明确表示放弃认领的；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（二）</w:t>
      </w:r>
      <w:r>
        <w:rPr>
          <w:rFonts w:hint="eastAsia" w:ascii="仿宋" w:hAnsi="仿宋" w:eastAsia="仿宋" w:cs="仿宋"/>
          <w:color w:val="333333"/>
          <w:spacing w:val="0"/>
          <w:sz w:val="32"/>
          <w:szCs w:val="32"/>
          <w:shd w:val="clear" w:fill="FFFFFF"/>
          <w:lang w:val="en-US" w:eastAsia="zh-CN"/>
        </w:rPr>
        <w:t>经属地人民政府组织相关部门确认</w:t>
      </w:r>
      <w:r>
        <w:rPr>
          <w:rFonts w:hint="eastAsia" w:ascii="仿宋" w:hAnsi="仿宋" w:eastAsia="仿宋" w:cs="仿宋"/>
          <w:color w:val="333333"/>
          <w:spacing w:val="0"/>
          <w:sz w:val="32"/>
          <w:szCs w:val="32"/>
          <w:shd w:val="clear" w:fill="FFFFFF"/>
        </w:rPr>
        <w:t>，涉及重大传染疾病的；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（三）有关法律法规规定应当立即处理的。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第十条</w:t>
      </w:r>
      <w:r>
        <w:rPr>
          <w:rFonts w:hint="eastAsia" w:ascii="仿宋" w:hAnsi="仿宋" w:eastAsia="仿宋" w:cs="仿宋"/>
          <w:color w:val="333333"/>
          <w:spacing w:val="0"/>
          <w:sz w:val="32"/>
          <w:szCs w:val="32"/>
          <w:shd w:val="clear" w:fill="FFFFFF"/>
        </w:rPr>
        <w:t>  无人认领遗体火化后，自火化之日起骨灰保留3年。骨灰保留期满仍无人认领的，由殡葬服务机构通过生态环保安葬方式处理。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第十一条</w:t>
      </w:r>
      <w:r>
        <w:rPr>
          <w:rFonts w:hint="eastAsia" w:ascii="仿宋" w:hAnsi="仿宋" w:eastAsia="仿宋" w:cs="仿宋"/>
          <w:color w:val="333333"/>
          <w:spacing w:val="0"/>
          <w:sz w:val="32"/>
          <w:szCs w:val="32"/>
          <w:shd w:val="clear" w:fill="FFFFFF"/>
        </w:rPr>
        <w:t>  对政策允许土葬</w:t>
      </w:r>
      <w:r>
        <w:rPr>
          <w:rFonts w:hint="eastAsia" w:ascii="仿宋" w:hAnsi="仿宋" w:eastAsia="仿宋" w:cs="仿宋"/>
          <w:color w:val="333333"/>
          <w:spacing w:val="0"/>
          <w:sz w:val="32"/>
          <w:szCs w:val="32"/>
          <w:shd w:val="clear" w:fill="FFFFFF"/>
          <w:lang w:val="en-US" w:eastAsia="zh-CN"/>
        </w:rPr>
        <w:t>的</w:t>
      </w:r>
      <w:r>
        <w:rPr>
          <w:rFonts w:hint="eastAsia" w:ascii="仿宋" w:hAnsi="仿宋" w:eastAsia="仿宋" w:cs="仿宋"/>
          <w:color w:val="333333"/>
          <w:spacing w:val="0"/>
          <w:sz w:val="32"/>
          <w:szCs w:val="32"/>
          <w:shd w:val="clear" w:fill="FFFFFF"/>
        </w:rPr>
        <w:t>少数民族无人认领遗体，由民政部门协调</w:t>
      </w:r>
      <w:r>
        <w:rPr>
          <w:rFonts w:hint="eastAsia" w:ascii="仿宋" w:hAnsi="仿宋" w:eastAsia="仿宋" w:cs="仿宋"/>
          <w:color w:val="333333"/>
          <w:spacing w:val="0"/>
          <w:sz w:val="32"/>
          <w:szCs w:val="32"/>
          <w:shd w:val="clear" w:fill="FFFFFF"/>
          <w:lang w:val="en-US" w:eastAsia="zh-CN"/>
        </w:rPr>
        <w:t>有关</w:t>
      </w:r>
      <w:r>
        <w:rPr>
          <w:rFonts w:hint="eastAsia" w:ascii="仿宋" w:hAnsi="仿宋" w:eastAsia="仿宋" w:cs="仿宋"/>
          <w:color w:val="333333"/>
          <w:spacing w:val="0"/>
          <w:sz w:val="32"/>
          <w:szCs w:val="32"/>
          <w:shd w:val="clear" w:fill="FFFFFF"/>
        </w:rPr>
        <w:t>部门按</w:t>
      </w:r>
      <w:r>
        <w:rPr>
          <w:rFonts w:hint="eastAsia" w:ascii="仿宋" w:hAnsi="仿宋" w:eastAsia="仿宋" w:cs="仿宋"/>
          <w:color w:val="333333"/>
          <w:spacing w:val="0"/>
          <w:sz w:val="32"/>
          <w:szCs w:val="32"/>
          <w:shd w:val="clear" w:fill="FFFFFF"/>
          <w:lang w:val="en-US" w:eastAsia="zh-CN"/>
        </w:rPr>
        <w:t>相</w:t>
      </w:r>
      <w:r>
        <w:rPr>
          <w:rFonts w:hint="eastAsia" w:ascii="仿宋" w:hAnsi="仿宋" w:eastAsia="仿宋" w:cs="仿宋"/>
          <w:color w:val="333333"/>
          <w:spacing w:val="0"/>
          <w:sz w:val="32"/>
          <w:szCs w:val="32"/>
          <w:shd w:val="clear" w:fill="FFFFFF"/>
        </w:rPr>
        <w:t>关政策处置。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第十二条</w:t>
      </w:r>
      <w:r>
        <w:rPr>
          <w:rFonts w:hint="eastAsia" w:ascii="仿宋" w:hAnsi="仿宋" w:eastAsia="仿宋" w:cs="仿宋"/>
          <w:color w:val="333333"/>
          <w:spacing w:val="0"/>
          <w:sz w:val="32"/>
          <w:szCs w:val="32"/>
          <w:shd w:val="clear" w:fill="FFFFFF"/>
        </w:rPr>
        <w:t>  涉外、涉港澳台的特殊遗体，由民政部门协调公安、外事、</w:t>
      </w:r>
      <w:r>
        <w:rPr>
          <w:rFonts w:hint="eastAsia" w:ascii="仿宋" w:hAnsi="仿宋" w:eastAsia="仿宋" w:cs="仿宋"/>
          <w:color w:val="333333"/>
          <w:spacing w:val="0"/>
          <w:sz w:val="32"/>
          <w:szCs w:val="32"/>
          <w:shd w:val="clear" w:fill="FFFFFF"/>
          <w:lang w:val="en-US" w:eastAsia="zh-CN"/>
        </w:rPr>
        <w:t>侨办、</w:t>
      </w:r>
      <w:r>
        <w:rPr>
          <w:rFonts w:hint="eastAsia" w:ascii="仿宋" w:hAnsi="仿宋" w:eastAsia="仿宋" w:cs="仿宋"/>
          <w:color w:val="auto"/>
          <w:spacing w:val="0"/>
          <w:sz w:val="32"/>
          <w:szCs w:val="32"/>
          <w:shd w:val="clear" w:fill="FFFFFF"/>
        </w:rPr>
        <w:t>台办</w:t>
      </w:r>
      <w:r>
        <w:rPr>
          <w:rFonts w:hint="eastAsia" w:ascii="仿宋" w:hAnsi="仿宋" w:eastAsia="仿宋" w:cs="仿宋"/>
          <w:color w:val="333333"/>
          <w:spacing w:val="0"/>
          <w:sz w:val="32"/>
          <w:szCs w:val="32"/>
          <w:shd w:val="clear" w:fill="FFFFFF"/>
        </w:rPr>
        <w:t>等部门按有关政策处置。</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第十三条</w:t>
      </w:r>
      <w:r>
        <w:rPr>
          <w:rFonts w:hint="eastAsia" w:ascii="仿宋" w:hAnsi="仿宋" w:eastAsia="仿宋" w:cs="仿宋"/>
          <w:color w:val="333333"/>
          <w:spacing w:val="0"/>
          <w:sz w:val="32"/>
          <w:szCs w:val="32"/>
          <w:shd w:val="clear" w:fill="FFFFFF"/>
        </w:rPr>
        <w:t>  关于特殊遗体处置费用，按以下方式解决：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640" w:firstLineChars="200"/>
        <w:jc w:val="both"/>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（一）</w:t>
      </w:r>
      <w:r>
        <w:rPr>
          <w:rFonts w:hint="eastAsia" w:ascii="仿宋" w:hAnsi="仿宋" w:eastAsia="仿宋" w:cs="仿宋"/>
          <w:caps w:val="0"/>
          <w:color w:val="000000"/>
          <w:spacing w:val="0"/>
          <w:sz w:val="32"/>
          <w:szCs w:val="32"/>
          <w:u w:val="none"/>
          <w:shd w:val="clear" w:fill="FFFFFF"/>
        </w:rPr>
        <w:t>在本市范围内发现的姓名不详、身份不明的遗体，经公告后仍无人认领的，其遗体处理</w:t>
      </w:r>
      <w:r>
        <w:rPr>
          <w:rFonts w:hint="eastAsia" w:ascii="仿宋" w:hAnsi="仿宋" w:eastAsia="仿宋" w:cs="仿宋"/>
          <w:caps w:val="0"/>
          <w:color w:val="000000"/>
          <w:spacing w:val="0"/>
          <w:sz w:val="32"/>
          <w:szCs w:val="32"/>
          <w:u w:val="none"/>
          <w:shd w:val="clear" w:fill="FFFFFF"/>
          <w:lang w:val="en-US" w:eastAsia="zh-CN"/>
        </w:rPr>
        <w:t>的合理</w:t>
      </w:r>
      <w:r>
        <w:rPr>
          <w:rFonts w:hint="eastAsia" w:ascii="仿宋" w:hAnsi="仿宋" w:eastAsia="仿宋" w:cs="仿宋"/>
          <w:caps w:val="0"/>
          <w:color w:val="000000"/>
          <w:spacing w:val="0"/>
          <w:sz w:val="32"/>
          <w:szCs w:val="32"/>
          <w:u w:val="none"/>
          <w:shd w:val="clear" w:fill="FFFFFF"/>
        </w:rPr>
        <w:t>费用</w:t>
      </w:r>
      <w:r>
        <w:rPr>
          <w:rFonts w:hint="eastAsia" w:ascii="仿宋" w:hAnsi="仿宋" w:eastAsia="仿宋" w:cs="仿宋"/>
          <w:caps w:val="0"/>
          <w:color w:val="000000"/>
          <w:spacing w:val="0"/>
          <w:sz w:val="32"/>
          <w:szCs w:val="32"/>
          <w:u w:val="none"/>
          <w:shd w:val="clear" w:fill="FFFFFF"/>
          <w:lang w:val="en-US" w:eastAsia="zh-CN"/>
        </w:rPr>
        <w:t>由当地民政部门会同</w:t>
      </w:r>
      <w:r>
        <w:rPr>
          <w:rFonts w:hint="eastAsia" w:ascii="仿宋" w:hAnsi="仿宋" w:eastAsia="仿宋" w:cs="仿宋"/>
          <w:caps w:val="0"/>
          <w:color w:val="000000"/>
          <w:spacing w:val="0"/>
          <w:sz w:val="32"/>
          <w:szCs w:val="32"/>
          <w:u w:val="none"/>
          <w:shd w:val="clear" w:fill="FFFFFF"/>
        </w:rPr>
        <w:t>财政部门</w:t>
      </w:r>
      <w:r>
        <w:rPr>
          <w:rFonts w:hint="eastAsia" w:ascii="仿宋" w:hAnsi="仿宋" w:eastAsia="仿宋" w:cs="仿宋"/>
          <w:caps w:val="0"/>
          <w:color w:val="000000"/>
          <w:spacing w:val="0"/>
          <w:sz w:val="32"/>
          <w:szCs w:val="32"/>
          <w:u w:val="none"/>
          <w:shd w:val="clear" w:fill="FFFFFF"/>
          <w:lang w:val="en-US" w:eastAsia="zh-CN"/>
        </w:rPr>
        <w:t>按程序报旗县区人民政府同意后予以保障。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shd w:val="clear" w:fill="FFFFFF"/>
          <w:lang w:val="en-US" w:eastAsia="zh-CN"/>
        </w:rPr>
      </w:pPr>
      <w:r>
        <w:rPr>
          <w:rFonts w:hint="eastAsia" w:ascii="仿宋" w:hAnsi="仿宋" w:eastAsia="仿宋" w:cs="仿宋"/>
          <w:color w:val="333333"/>
          <w:spacing w:val="0"/>
          <w:sz w:val="32"/>
          <w:szCs w:val="32"/>
          <w:shd w:val="clear" w:fill="FFFFFF"/>
        </w:rPr>
        <w:t>（</w:t>
      </w:r>
      <w:r>
        <w:rPr>
          <w:rFonts w:hint="eastAsia" w:ascii="仿宋" w:hAnsi="仿宋" w:eastAsia="仿宋" w:cs="仿宋"/>
          <w:color w:val="333333"/>
          <w:spacing w:val="0"/>
          <w:sz w:val="32"/>
          <w:szCs w:val="32"/>
          <w:shd w:val="clear" w:fill="FFFFFF"/>
          <w:lang w:val="en-US" w:eastAsia="zh-CN"/>
        </w:rPr>
        <w:t>二</w:t>
      </w:r>
      <w:r>
        <w:rPr>
          <w:rFonts w:hint="eastAsia" w:ascii="仿宋" w:hAnsi="仿宋" w:eastAsia="仿宋" w:cs="仿宋"/>
          <w:color w:val="333333"/>
          <w:spacing w:val="0"/>
          <w:sz w:val="32"/>
          <w:szCs w:val="32"/>
          <w:shd w:val="clear" w:fill="FFFFFF"/>
        </w:rPr>
        <w:t>）对身份清楚，但相关责任人或单位（组织）逾期拒不缴纳遗体处置相关费用的，殡葬服务机构可通过诉讼渠道进行追缴。对人民法院判决后不主动履行缴费义务的责任人或单位，殡葬服务机构可申请人民法院强制执行。人民法院穷尽财产调查措施，认定被执行人确无执行财产的，由人民法院作出终结执行裁定。由此产生的遗体相关处置费用，</w:t>
      </w:r>
      <w:r>
        <w:rPr>
          <w:rFonts w:hint="eastAsia" w:ascii="仿宋" w:hAnsi="仿宋" w:eastAsia="仿宋" w:cs="仿宋"/>
          <w:color w:val="333333"/>
          <w:spacing w:val="0"/>
          <w:sz w:val="32"/>
          <w:szCs w:val="32"/>
          <w:shd w:val="clear" w:fill="FFFFFF"/>
          <w:lang w:val="en-US" w:eastAsia="zh-CN"/>
        </w:rPr>
        <w:t>参照本办法第十三条第一款规定执行。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rPr>
      </w:pPr>
      <w:r>
        <w:rPr>
          <w:rFonts w:hint="eastAsia" w:ascii="仿宋" w:hAnsi="仿宋" w:eastAsia="仿宋" w:cs="仿宋"/>
          <w:color w:val="333333"/>
          <w:spacing w:val="0"/>
          <w:sz w:val="32"/>
          <w:szCs w:val="32"/>
          <w:shd w:val="clear" w:fill="FFFFFF"/>
        </w:rPr>
        <w:t>（</w:t>
      </w:r>
      <w:r>
        <w:rPr>
          <w:rFonts w:hint="eastAsia" w:ascii="仿宋" w:hAnsi="仿宋" w:eastAsia="仿宋" w:cs="仿宋"/>
          <w:color w:val="333333"/>
          <w:spacing w:val="0"/>
          <w:sz w:val="32"/>
          <w:szCs w:val="32"/>
          <w:shd w:val="clear" w:fill="FFFFFF"/>
          <w:lang w:val="en-US" w:eastAsia="zh-CN"/>
        </w:rPr>
        <w:t>三</w:t>
      </w:r>
      <w:r>
        <w:rPr>
          <w:rFonts w:hint="eastAsia" w:ascii="仿宋" w:hAnsi="仿宋" w:eastAsia="仿宋" w:cs="仿宋"/>
          <w:color w:val="333333"/>
          <w:spacing w:val="0"/>
          <w:sz w:val="32"/>
          <w:szCs w:val="32"/>
          <w:shd w:val="clear" w:fill="FFFFFF"/>
        </w:rPr>
        <w:t>）如上述特殊遗体在骨灰保留期内有家属、单位（组织）认领，遗体相关处置费用由认领者承担。</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rPr>
      </w:pPr>
      <w:r>
        <w:rPr>
          <w:rFonts w:hint="eastAsia" w:ascii="仿宋" w:hAnsi="仿宋" w:eastAsia="仿宋" w:cs="仿宋"/>
          <w:b/>
          <w:bCs/>
          <w:color w:val="333333"/>
          <w:spacing w:val="0"/>
          <w:sz w:val="32"/>
          <w:szCs w:val="32"/>
          <w:shd w:val="clear" w:fill="FFFFFF"/>
        </w:rPr>
        <w:t>第十四条</w:t>
      </w:r>
      <w:r>
        <w:rPr>
          <w:rFonts w:hint="eastAsia" w:ascii="仿宋" w:hAnsi="仿宋" w:eastAsia="仿宋" w:cs="仿宋"/>
          <w:color w:val="333333"/>
          <w:spacing w:val="0"/>
          <w:sz w:val="32"/>
          <w:szCs w:val="32"/>
          <w:shd w:val="clear" w:fill="FFFFFF"/>
        </w:rPr>
        <w:t xml:space="preserve">  </w:t>
      </w:r>
      <w:r>
        <w:rPr>
          <w:rFonts w:hint="eastAsia" w:ascii="仿宋" w:hAnsi="仿宋" w:eastAsia="仿宋" w:cs="仿宋"/>
          <w:sz w:val="32"/>
          <w:szCs w:val="32"/>
        </w:rPr>
        <w:t>相关职能部门（单位）及其工作人员违反本办法，有下列行为之一的，予以追究责任：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shd w:val="clear" w:fill="FFFFFF"/>
        </w:rPr>
      </w:pPr>
      <w:r>
        <w:rPr>
          <w:rFonts w:hint="eastAsia" w:ascii="仿宋" w:hAnsi="仿宋" w:eastAsia="仿宋" w:cs="仿宋"/>
          <w:color w:val="333333"/>
          <w:spacing w:val="0"/>
          <w:sz w:val="32"/>
          <w:szCs w:val="32"/>
          <w:shd w:val="clear" w:fill="FFFFFF"/>
        </w:rPr>
        <w:t>（一）应当由本</w:t>
      </w:r>
      <w:r>
        <w:rPr>
          <w:rFonts w:hint="eastAsia" w:ascii="仿宋" w:hAnsi="仿宋" w:eastAsia="仿宋" w:cs="仿宋"/>
          <w:color w:val="333333"/>
          <w:spacing w:val="0"/>
          <w:sz w:val="32"/>
          <w:szCs w:val="32"/>
          <w:shd w:val="clear" w:fill="FFFFFF"/>
          <w:lang w:val="en-US" w:eastAsia="zh-CN"/>
        </w:rPr>
        <w:t>部门（</w:t>
      </w:r>
      <w:r>
        <w:rPr>
          <w:rFonts w:hint="eastAsia" w:ascii="仿宋" w:hAnsi="仿宋" w:eastAsia="仿宋" w:cs="仿宋"/>
          <w:color w:val="333333"/>
          <w:spacing w:val="0"/>
          <w:sz w:val="32"/>
          <w:szCs w:val="32"/>
          <w:shd w:val="clear" w:fill="FFFFFF"/>
        </w:rPr>
        <w:t>单位</w:t>
      </w: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rPr>
        <w:t>处理而推诿不作</w:t>
      </w:r>
      <w:r>
        <w:rPr>
          <w:rFonts w:hint="eastAsia" w:ascii="仿宋" w:hAnsi="仿宋" w:eastAsia="仿宋" w:cs="仿宋"/>
          <w:color w:val="333333"/>
          <w:spacing w:val="0"/>
          <w:sz w:val="32"/>
          <w:szCs w:val="32"/>
          <w:shd w:val="clear" w:fill="FFFFFF"/>
          <w:lang w:val="en-US" w:eastAsia="zh-CN"/>
        </w:rPr>
        <w:t>为的</w:t>
      </w:r>
      <w:r>
        <w:rPr>
          <w:rFonts w:hint="eastAsia" w:ascii="仿宋" w:hAnsi="仿宋" w:eastAsia="仿宋" w:cs="仿宋"/>
          <w:color w:val="333333"/>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shd w:val="clear" w:fill="FFFFFF"/>
        </w:rPr>
      </w:pPr>
      <w:r>
        <w:rPr>
          <w:rFonts w:hint="eastAsia" w:ascii="仿宋" w:hAnsi="仿宋" w:eastAsia="仿宋" w:cs="仿宋"/>
          <w:color w:val="333333"/>
          <w:spacing w:val="0"/>
          <w:sz w:val="32"/>
          <w:szCs w:val="32"/>
          <w:shd w:val="clear" w:fill="FFFFFF"/>
        </w:rPr>
        <w:t>（二）虚报、骗取遗体处置费用的；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shd w:val="clear" w:fill="FFFFFF"/>
        </w:rPr>
      </w:pPr>
      <w:r>
        <w:rPr>
          <w:rFonts w:hint="eastAsia" w:ascii="仿宋" w:hAnsi="仿宋" w:eastAsia="仿宋" w:cs="仿宋"/>
          <w:color w:val="333333"/>
          <w:spacing w:val="0"/>
          <w:sz w:val="32"/>
          <w:szCs w:val="32"/>
          <w:shd w:val="clear" w:fill="FFFFFF"/>
          <w:lang w:eastAsia="zh-CN"/>
        </w:rPr>
        <w:t>（</w:t>
      </w:r>
      <w:r>
        <w:rPr>
          <w:rFonts w:hint="eastAsia" w:ascii="仿宋" w:hAnsi="仿宋" w:eastAsia="仿宋" w:cs="仿宋"/>
          <w:color w:val="333333"/>
          <w:spacing w:val="0"/>
          <w:sz w:val="32"/>
          <w:szCs w:val="32"/>
          <w:shd w:val="clear" w:fill="FFFFFF"/>
          <w:lang w:val="en-US" w:eastAsia="zh-CN"/>
        </w:rPr>
        <w:t>三</w:t>
      </w:r>
      <w:r>
        <w:rPr>
          <w:rFonts w:hint="eastAsia" w:ascii="仿宋" w:hAnsi="仿宋" w:eastAsia="仿宋" w:cs="仿宋"/>
          <w:color w:val="333333"/>
          <w:spacing w:val="0"/>
          <w:sz w:val="32"/>
          <w:szCs w:val="32"/>
          <w:shd w:val="clear" w:fill="FFFFFF"/>
        </w:rPr>
        <w:t>）故意拖延处理，造成不良影响的；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0" w:firstLineChars="200"/>
        <w:textAlignment w:val="auto"/>
        <w:rPr>
          <w:rFonts w:hint="eastAsia" w:ascii="仿宋" w:hAnsi="仿宋" w:eastAsia="仿宋" w:cs="仿宋"/>
          <w:color w:val="333333"/>
          <w:spacing w:val="0"/>
          <w:sz w:val="32"/>
          <w:szCs w:val="32"/>
          <w:shd w:val="clear" w:fill="FFFFFF"/>
        </w:rPr>
      </w:pPr>
      <w:r>
        <w:rPr>
          <w:rFonts w:hint="eastAsia" w:ascii="仿宋" w:hAnsi="仿宋" w:eastAsia="仿宋" w:cs="仿宋"/>
          <w:color w:val="333333"/>
          <w:spacing w:val="0"/>
          <w:sz w:val="32"/>
          <w:szCs w:val="32"/>
          <w:shd w:val="clear" w:fill="FFFFFF"/>
        </w:rPr>
        <w:t>（</w:t>
      </w:r>
      <w:r>
        <w:rPr>
          <w:rFonts w:hint="eastAsia" w:ascii="仿宋" w:hAnsi="仿宋" w:eastAsia="仿宋" w:cs="仿宋"/>
          <w:color w:val="333333"/>
          <w:spacing w:val="0"/>
          <w:sz w:val="32"/>
          <w:szCs w:val="32"/>
          <w:shd w:val="clear" w:fill="FFFFFF"/>
          <w:lang w:val="en-US" w:eastAsia="zh-CN"/>
        </w:rPr>
        <w:t>四</w:t>
      </w:r>
      <w:r>
        <w:rPr>
          <w:rFonts w:hint="eastAsia" w:ascii="仿宋" w:hAnsi="仿宋" w:eastAsia="仿宋" w:cs="仿宋"/>
          <w:color w:val="333333"/>
          <w:spacing w:val="0"/>
          <w:sz w:val="32"/>
          <w:szCs w:val="32"/>
          <w:shd w:val="clear" w:fill="FFFFFF"/>
        </w:rPr>
        <w:t>）有其他玩忽职守行为的。</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default" w:ascii="仿宋" w:hAnsi="仿宋" w:eastAsia="仿宋" w:cs="仿宋"/>
          <w:color w:val="333333"/>
          <w:spacing w:val="0"/>
          <w:sz w:val="32"/>
          <w:szCs w:val="32"/>
          <w:shd w:val="clear" w:fill="FFFFFF"/>
          <w:lang w:val="en-US" w:eastAsia="zh-CN"/>
        </w:rPr>
      </w:pPr>
      <w:r>
        <w:rPr>
          <w:rFonts w:hint="eastAsia" w:ascii="仿宋" w:hAnsi="仿宋" w:eastAsia="仿宋" w:cs="仿宋"/>
          <w:b/>
          <w:bCs/>
          <w:color w:val="333333"/>
          <w:spacing w:val="0"/>
          <w:sz w:val="32"/>
          <w:szCs w:val="32"/>
          <w:shd w:val="clear" w:fill="FFFFFF"/>
          <w:lang w:val="en-US" w:eastAsia="zh-CN"/>
        </w:rPr>
        <w:t>第十五条</w:t>
      </w:r>
      <w:r>
        <w:rPr>
          <w:rFonts w:hint="eastAsia" w:ascii="仿宋" w:hAnsi="仿宋" w:eastAsia="仿宋" w:cs="仿宋"/>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本</w:t>
      </w:r>
      <w:r>
        <w:rPr>
          <w:rFonts w:hint="eastAsia" w:ascii="仿宋" w:hAnsi="仿宋" w:eastAsia="仿宋" w:cs="仿宋"/>
          <w:i w:val="0"/>
          <w:iCs w:val="0"/>
          <w:caps w:val="0"/>
          <w:color w:val="333333"/>
          <w:spacing w:val="0"/>
          <w:sz w:val="32"/>
          <w:szCs w:val="32"/>
          <w:shd w:val="clear" w:fill="FFFFFF"/>
          <w:lang w:val="en-US" w:eastAsia="zh-CN"/>
        </w:rPr>
        <w:t>办法</w:t>
      </w:r>
      <w:r>
        <w:rPr>
          <w:rFonts w:hint="eastAsia" w:ascii="仿宋" w:hAnsi="仿宋" w:eastAsia="仿宋" w:cs="仿宋"/>
          <w:i w:val="0"/>
          <w:iCs w:val="0"/>
          <w:caps w:val="0"/>
          <w:color w:val="333333"/>
          <w:spacing w:val="0"/>
          <w:sz w:val="32"/>
          <w:szCs w:val="32"/>
          <w:shd w:val="clear" w:fill="FFFFFF"/>
        </w:rPr>
        <w:t>所称的“</w:t>
      </w:r>
      <w:r>
        <w:rPr>
          <w:rFonts w:hint="eastAsia" w:ascii="仿宋" w:hAnsi="仿宋" w:eastAsia="仿宋" w:cs="仿宋"/>
          <w:i w:val="0"/>
          <w:iCs w:val="0"/>
          <w:caps w:val="0"/>
          <w:color w:val="333333"/>
          <w:spacing w:val="0"/>
          <w:sz w:val="32"/>
          <w:szCs w:val="32"/>
          <w:shd w:val="clear" w:fill="FFFFFF"/>
          <w:lang w:val="en-US" w:eastAsia="zh-CN"/>
        </w:rPr>
        <w:t>旗县级</w:t>
      </w:r>
      <w:r>
        <w:rPr>
          <w:rFonts w:hint="eastAsia" w:ascii="仿宋" w:hAnsi="仿宋" w:eastAsia="仿宋" w:cs="仿宋"/>
          <w:i w:val="0"/>
          <w:iCs w:val="0"/>
          <w:caps w:val="0"/>
          <w:color w:val="333333"/>
          <w:spacing w:val="0"/>
          <w:sz w:val="32"/>
          <w:szCs w:val="32"/>
          <w:shd w:val="clear" w:fill="FFFFFF"/>
        </w:rPr>
        <w:t>以上”包括本</w:t>
      </w:r>
      <w:r>
        <w:rPr>
          <w:rFonts w:hint="eastAsia" w:ascii="仿宋" w:hAnsi="仿宋" w:eastAsia="仿宋" w:cs="仿宋"/>
          <w:i w:val="0"/>
          <w:iCs w:val="0"/>
          <w:caps w:val="0"/>
          <w:color w:val="333333"/>
          <w:spacing w:val="0"/>
          <w:sz w:val="32"/>
          <w:szCs w:val="32"/>
          <w:shd w:val="clear" w:fill="FFFFFF"/>
          <w:lang w:val="en-US" w:eastAsia="zh-CN"/>
        </w:rPr>
        <w:t>级</w:t>
      </w:r>
      <w:r>
        <w:rPr>
          <w:rFonts w:hint="eastAsia" w:ascii="仿宋" w:hAnsi="仿宋" w:eastAsia="仿宋" w:cs="仿宋"/>
          <w:i w:val="0"/>
          <w:iCs w:val="0"/>
          <w:caps w:val="0"/>
          <w:color w:val="333333"/>
          <w:spacing w:val="0"/>
          <w:sz w:val="32"/>
          <w:szCs w:val="32"/>
          <w:shd w:val="clear" w:fill="FFFFFF"/>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本办法由市民政局、市公安局、市卫健委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市财政局负</w:t>
      </w:r>
      <w:r>
        <w:rPr>
          <w:rFonts w:hint="eastAsia" w:ascii="仿宋" w:hAnsi="仿宋" w:eastAsia="仿宋" w:cs="仿宋"/>
          <w:sz w:val="32"/>
          <w:szCs w:val="32"/>
        </w:rPr>
        <w:t>责解释。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600" w:lineRule="exact"/>
        <w:ind w:left="0" w:firstLine="642" w:firstLineChars="200"/>
        <w:textAlignment w:val="auto"/>
        <w:rPr>
          <w:rFonts w:hint="eastAsia" w:ascii="仿宋" w:hAnsi="仿宋" w:eastAsia="仿宋" w:cs="仿宋"/>
          <w:color w:val="333333"/>
          <w:spacing w:val="0"/>
          <w:sz w:val="32"/>
          <w:szCs w:val="32"/>
          <w:shd w:val="clear" w:fill="FFFFFF"/>
        </w:rPr>
      </w:pPr>
      <w:r>
        <w:rPr>
          <w:rFonts w:hint="eastAsia" w:ascii="仿宋" w:hAnsi="仿宋" w:eastAsia="仿宋" w:cs="仿宋"/>
          <w:b/>
          <w:bCs/>
          <w:color w:val="333333"/>
          <w:spacing w:val="0"/>
          <w:sz w:val="32"/>
          <w:szCs w:val="32"/>
          <w:shd w:val="clear" w:fill="FFFFFF"/>
        </w:rPr>
        <w:t>第十</w:t>
      </w:r>
      <w:r>
        <w:rPr>
          <w:rFonts w:hint="eastAsia" w:ascii="仿宋" w:hAnsi="仿宋" w:eastAsia="仿宋" w:cs="仿宋"/>
          <w:b/>
          <w:bCs/>
          <w:color w:val="333333"/>
          <w:spacing w:val="0"/>
          <w:sz w:val="32"/>
          <w:szCs w:val="32"/>
          <w:shd w:val="clear" w:fill="FFFFFF"/>
          <w:lang w:val="en-US" w:eastAsia="zh-CN"/>
        </w:rPr>
        <w:t>七</w:t>
      </w:r>
      <w:r>
        <w:rPr>
          <w:rFonts w:hint="eastAsia" w:ascii="仿宋" w:hAnsi="仿宋" w:eastAsia="仿宋" w:cs="仿宋"/>
          <w:b/>
          <w:bCs/>
          <w:color w:val="333333"/>
          <w:spacing w:val="0"/>
          <w:sz w:val="32"/>
          <w:szCs w:val="32"/>
          <w:shd w:val="clear" w:fill="FFFFFF"/>
        </w:rPr>
        <w:t>条</w:t>
      </w:r>
      <w:r>
        <w:rPr>
          <w:rFonts w:hint="eastAsia" w:ascii="仿宋" w:hAnsi="仿宋" w:eastAsia="仿宋" w:cs="仿宋"/>
          <w:color w:val="333333"/>
          <w:spacing w:val="0"/>
          <w:sz w:val="32"/>
          <w:szCs w:val="32"/>
          <w:shd w:val="clear" w:fill="FFFFFF"/>
        </w:rPr>
        <w:t>  本办法自发布之日起施行，有效期2年。</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6480C"/>
    <w:rsid w:val="00023651"/>
    <w:rsid w:val="041C0E1E"/>
    <w:rsid w:val="049E3BEA"/>
    <w:rsid w:val="07412700"/>
    <w:rsid w:val="09291FC4"/>
    <w:rsid w:val="0E587292"/>
    <w:rsid w:val="11877731"/>
    <w:rsid w:val="11EA3D96"/>
    <w:rsid w:val="138959E3"/>
    <w:rsid w:val="15D373E9"/>
    <w:rsid w:val="1D8E540C"/>
    <w:rsid w:val="1E454BFC"/>
    <w:rsid w:val="1F542020"/>
    <w:rsid w:val="1F674016"/>
    <w:rsid w:val="200C4F04"/>
    <w:rsid w:val="20D6480C"/>
    <w:rsid w:val="21210FCF"/>
    <w:rsid w:val="239508E8"/>
    <w:rsid w:val="26C2328E"/>
    <w:rsid w:val="27AE736E"/>
    <w:rsid w:val="27C84853"/>
    <w:rsid w:val="27D35027"/>
    <w:rsid w:val="2A610DD5"/>
    <w:rsid w:val="2C3B13EC"/>
    <w:rsid w:val="2E9848D4"/>
    <w:rsid w:val="2FF9238E"/>
    <w:rsid w:val="31D83D29"/>
    <w:rsid w:val="32F90C6D"/>
    <w:rsid w:val="335B0700"/>
    <w:rsid w:val="35397B22"/>
    <w:rsid w:val="3B277F78"/>
    <w:rsid w:val="3B855C71"/>
    <w:rsid w:val="3C7903B8"/>
    <w:rsid w:val="3D1951C2"/>
    <w:rsid w:val="3DFCAD8B"/>
    <w:rsid w:val="3FEF0FF9"/>
    <w:rsid w:val="417D62D7"/>
    <w:rsid w:val="41BD1DD3"/>
    <w:rsid w:val="41E96D0D"/>
    <w:rsid w:val="45336CAD"/>
    <w:rsid w:val="48522605"/>
    <w:rsid w:val="48E1451E"/>
    <w:rsid w:val="4997291C"/>
    <w:rsid w:val="4A056D23"/>
    <w:rsid w:val="4A0C3D14"/>
    <w:rsid w:val="4A9C2FD5"/>
    <w:rsid w:val="4B4A5F4D"/>
    <w:rsid w:val="4C493F8B"/>
    <w:rsid w:val="4C9B3AB5"/>
    <w:rsid w:val="4E6B1B02"/>
    <w:rsid w:val="4FA635CC"/>
    <w:rsid w:val="52BD660C"/>
    <w:rsid w:val="55980885"/>
    <w:rsid w:val="587334AE"/>
    <w:rsid w:val="59457283"/>
    <w:rsid w:val="597D4C6F"/>
    <w:rsid w:val="5A233363"/>
    <w:rsid w:val="5A95141D"/>
    <w:rsid w:val="6163626B"/>
    <w:rsid w:val="62593AD5"/>
    <w:rsid w:val="63125610"/>
    <w:rsid w:val="66B0294F"/>
    <w:rsid w:val="67F320F3"/>
    <w:rsid w:val="68096692"/>
    <w:rsid w:val="68E67574"/>
    <w:rsid w:val="69203E7E"/>
    <w:rsid w:val="69BE3C72"/>
    <w:rsid w:val="69CE6AF6"/>
    <w:rsid w:val="6DDF3EE6"/>
    <w:rsid w:val="7012744A"/>
    <w:rsid w:val="702C72CB"/>
    <w:rsid w:val="761248D7"/>
    <w:rsid w:val="762115A2"/>
    <w:rsid w:val="7C093CE8"/>
    <w:rsid w:val="7C9108E3"/>
    <w:rsid w:val="7D380D29"/>
    <w:rsid w:val="7E9C1D9F"/>
    <w:rsid w:val="7FC3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2650</Words>
  <Characters>2668</Characters>
  <Lines>0</Lines>
  <Paragraphs>0</Paragraphs>
  <TotalTime>16</TotalTime>
  <ScaleCrop>false</ScaleCrop>
  <LinksUpToDate>false</LinksUpToDate>
  <CharactersWithSpaces>2686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2024-11-13T09:11:00Z</dcterms:created>
  <dc:creator>蓝天</dc:creator>
  <cp:lastModifiedBy>lenovo</cp:lastModifiedBy>
  <dcterms:modified xsi:type="dcterms:W3CDTF">2025-03-07T10:17:29Z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89286A6E8E86D7443957CA6770C924C7</vt:lpwstr>
  </property>
</Properties>
</file>